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3F" w:rsidRPr="00431E8F" w:rsidRDefault="0011733F"/>
    <w:p w:rsidR="0023376A" w:rsidRPr="00431E8F" w:rsidRDefault="0082279C">
      <w:r w:rsidRPr="00431E8F">
        <w:t>Date:</w:t>
      </w:r>
      <w:r w:rsidRPr="00431E8F">
        <w:tab/>
      </w:r>
      <w:r w:rsidR="002141FE">
        <w:t>October 29</w:t>
      </w:r>
      <w:r w:rsidR="006673FF">
        <w:t>, 2021</w:t>
      </w:r>
    </w:p>
    <w:p w:rsidR="00CB1984" w:rsidRPr="00431E8F" w:rsidRDefault="00CB1984">
      <w:r w:rsidRPr="00431E8F">
        <w:t xml:space="preserve">Re:  </w:t>
      </w:r>
      <w:r w:rsidR="0082279C" w:rsidRPr="00431E8F">
        <w:tab/>
      </w:r>
      <w:r w:rsidRPr="00431E8F">
        <w:t>Laboratory An</w:t>
      </w:r>
      <w:r w:rsidR="00DA54D1" w:rsidRPr="00431E8F">
        <w:t xml:space="preserve">nual </w:t>
      </w:r>
      <w:r w:rsidR="00255457" w:rsidRPr="00431E8F">
        <w:t>Notice</w:t>
      </w:r>
    </w:p>
    <w:p w:rsidR="00CB1984" w:rsidRPr="00431E8F" w:rsidRDefault="0082279C">
      <w:r w:rsidRPr="00431E8F">
        <w:t xml:space="preserve">To: </w:t>
      </w:r>
      <w:r w:rsidRPr="00431E8F">
        <w:tab/>
        <w:t xml:space="preserve">MWMC Referring </w:t>
      </w:r>
      <w:r w:rsidR="00DF0B16" w:rsidRPr="00431E8F">
        <w:t xml:space="preserve">Physicians and Licensed </w:t>
      </w:r>
      <w:r w:rsidRPr="00431E8F">
        <w:t>Independent Practitioners</w:t>
      </w:r>
    </w:p>
    <w:p w:rsidR="0082279C" w:rsidRPr="00431E8F" w:rsidRDefault="0082279C">
      <w:r w:rsidRPr="00431E8F">
        <w:t xml:space="preserve">From: </w:t>
      </w:r>
      <w:r w:rsidRPr="00431E8F">
        <w:tab/>
        <w:t>John Goulart</w:t>
      </w:r>
      <w:r w:rsidR="008C2252" w:rsidRPr="00431E8F">
        <w:t>, MWMC Hospital Compliance Officer</w:t>
      </w:r>
    </w:p>
    <w:p w:rsidR="0082279C" w:rsidRPr="00431E8F" w:rsidRDefault="0082279C">
      <w:r w:rsidRPr="00431E8F">
        <w:t>-----------------------------------------------------------------------------------------------------------------------------------------------------------</w:t>
      </w:r>
    </w:p>
    <w:p w:rsidR="0061298D" w:rsidRPr="00431E8F" w:rsidRDefault="00DF0B16">
      <w:r w:rsidRPr="00431E8F">
        <w:t xml:space="preserve">As an integral part of </w:t>
      </w:r>
      <w:r w:rsidR="0011733F" w:rsidRPr="00431E8F">
        <w:t>MetroWest Medical Center’s</w:t>
      </w:r>
      <w:r w:rsidR="0082279C" w:rsidRPr="00431E8F">
        <w:t xml:space="preserve"> </w:t>
      </w:r>
      <w:r w:rsidRPr="00431E8F">
        <w:t xml:space="preserve">Laboratory Compliance Program, I am providing you with our annual notice. The contents of </w:t>
      </w:r>
      <w:r w:rsidR="0011733F" w:rsidRPr="00431E8F">
        <w:t xml:space="preserve">this notice </w:t>
      </w:r>
      <w:r w:rsidRPr="00431E8F">
        <w:t>are based on recomm</w:t>
      </w:r>
      <w:r w:rsidR="0011733F" w:rsidRPr="00431E8F">
        <w:t xml:space="preserve">endations from the United States </w:t>
      </w:r>
      <w:r w:rsidRPr="00431E8F">
        <w:t>Health and Human Services (H</w:t>
      </w:r>
      <w:r w:rsidR="0011733F" w:rsidRPr="00431E8F">
        <w:t>H</w:t>
      </w:r>
      <w:r w:rsidRPr="00431E8F">
        <w:t>S) Office of Inspector General (OIG) who explains our shared obligations under federally-funded programs, such as: Medicare and MassHealth (Medicaid)</w:t>
      </w:r>
      <w:r w:rsidR="00B15A54" w:rsidRPr="00431E8F">
        <w:t xml:space="preserve"> in the Model Laboratory Compliance Plan at: </w:t>
      </w:r>
      <w:hyperlink r:id="rId8" w:history="1">
        <w:r w:rsidR="00B15A54" w:rsidRPr="00431E8F">
          <w:rPr>
            <w:rStyle w:val="Hyperlink"/>
          </w:rPr>
          <w:t>https://oig.hhs.gov/authorities/docs/cpglab.pdf</w:t>
        </w:r>
      </w:hyperlink>
      <w:r w:rsidRPr="00431E8F">
        <w:t xml:space="preserve">. </w:t>
      </w:r>
    </w:p>
    <w:p w:rsidR="00DF0B16" w:rsidRPr="00431E8F" w:rsidRDefault="00DF0B16">
      <w:r w:rsidRPr="00431E8F">
        <w:t xml:space="preserve">The </w:t>
      </w:r>
      <w:r w:rsidR="0011733F" w:rsidRPr="00431E8F">
        <w:t xml:space="preserve">MWMC </w:t>
      </w:r>
      <w:r w:rsidRPr="00431E8F">
        <w:t xml:space="preserve">Laboratory relies on the following information when performing testing ordered by referring physicians and </w:t>
      </w:r>
      <w:r w:rsidR="0082279C" w:rsidRPr="00431E8F">
        <w:t>licensed independent practitioners</w:t>
      </w:r>
      <w:r w:rsidRPr="00431E8F">
        <w:t>:</w:t>
      </w:r>
    </w:p>
    <w:p w:rsidR="00DF0B16" w:rsidRPr="00431E8F" w:rsidRDefault="00DF0B16" w:rsidP="00DF0B16">
      <w:pPr>
        <w:pStyle w:val="ListParagraph"/>
        <w:numPr>
          <w:ilvl w:val="0"/>
          <w:numId w:val="1"/>
        </w:numPr>
      </w:pPr>
      <w:r w:rsidRPr="00431E8F">
        <w:t xml:space="preserve">The patient’s </w:t>
      </w:r>
      <w:r w:rsidR="0011733F" w:rsidRPr="00431E8F">
        <w:t xml:space="preserve">full </w:t>
      </w:r>
      <w:r w:rsidR="0082279C" w:rsidRPr="00431E8F">
        <w:t xml:space="preserve">legal </w:t>
      </w:r>
      <w:r w:rsidRPr="00431E8F">
        <w:t>name</w:t>
      </w:r>
      <w:r w:rsidR="0070666E" w:rsidRPr="00431E8F">
        <w:t>, gender, date of birth,</w:t>
      </w:r>
      <w:r w:rsidR="00132F58" w:rsidRPr="00431E8F">
        <w:t xml:space="preserve"> or other unique identifier</w:t>
      </w:r>
      <w:r w:rsidR="00A46652" w:rsidRPr="00431E8F">
        <w:t>.</w:t>
      </w:r>
    </w:p>
    <w:p w:rsidR="00DF0B16" w:rsidRPr="00431E8F" w:rsidRDefault="00DF0B16" w:rsidP="00DF0B16">
      <w:pPr>
        <w:pStyle w:val="ListParagraph"/>
        <w:numPr>
          <w:ilvl w:val="0"/>
          <w:numId w:val="1"/>
        </w:numPr>
      </w:pPr>
      <w:r w:rsidRPr="00431E8F">
        <w:t xml:space="preserve">The name and telephone number or other suitable identifiers of the </w:t>
      </w:r>
      <w:r w:rsidR="0070666E" w:rsidRPr="00431E8F">
        <w:t xml:space="preserve">submitting </w:t>
      </w:r>
      <w:r w:rsidRPr="00431E8F">
        <w:t>physician (or other person authorized under state law) ordering the test and, if applicable, the individual responsible for utilizing the test results</w:t>
      </w:r>
      <w:r w:rsidR="00A46652" w:rsidRPr="00431E8F">
        <w:t>,</w:t>
      </w:r>
      <w:r w:rsidRPr="00431E8F">
        <w:t xml:space="preserve"> or the name and address of </w:t>
      </w:r>
      <w:r w:rsidR="0061298D" w:rsidRPr="00431E8F">
        <w:t xml:space="preserve">the </w:t>
      </w:r>
      <w:r w:rsidRPr="00431E8F">
        <w:t>laboratory submitting the specimen, including, as applicable, a contact person to enable the reporting of imminent life threatening labor</w:t>
      </w:r>
      <w:r w:rsidR="00132F58" w:rsidRPr="00431E8F">
        <w:t>atory results or critical value</w:t>
      </w:r>
      <w:r w:rsidR="0061298D" w:rsidRPr="00431E8F">
        <w:t>s</w:t>
      </w:r>
      <w:r w:rsidR="00A46652" w:rsidRPr="00431E8F">
        <w:t>.</w:t>
      </w:r>
    </w:p>
    <w:p w:rsidR="0082279C" w:rsidRPr="00431E8F" w:rsidRDefault="0082279C" w:rsidP="00DF0B16">
      <w:pPr>
        <w:pStyle w:val="ListParagraph"/>
        <w:numPr>
          <w:ilvl w:val="0"/>
          <w:numId w:val="1"/>
        </w:numPr>
      </w:pPr>
      <w:r w:rsidRPr="00431E8F">
        <w:t xml:space="preserve">The guarantor’s </w:t>
      </w:r>
      <w:r w:rsidR="0011733F" w:rsidRPr="00431E8F">
        <w:t xml:space="preserve">identification and </w:t>
      </w:r>
      <w:r w:rsidRPr="00431E8F">
        <w:t>insurance information</w:t>
      </w:r>
      <w:r w:rsidR="00A46652" w:rsidRPr="00431E8F">
        <w:t>.</w:t>
      </w:r>
    </w:p>
    <w:p w:rsidR="00DF0B16" w:rsidRPr="00431E8F" w:rsidRDefault="00DF0B16" w:rsidP="00DF0B16">
      <w:pPr>
        <w:pStyle w:val="ListParagraph"/>
        <w:numPr>
          <w:ilvl w:val="0"/>
          <w:numId w:val="1"/>
        </w:numPr>
      </w:pPr>
      <w:r w:rsidRPr="00431E8F">
        <w:t>The name and CPT code (both are preferred) o</w:t>
      </w:r>
      <w:r w:rsidR="0011733F" w:rsidRPr="00431E8F">
        <w:t>f the test(s) to be performed</w:t>
      </w:r>
      <w:r w:rsidR="00A46652" w:rsidRPr="00431E8F">
        <w:t>.</w:t>
      </w:r>
    </w:p>
    <w:p w:rsidR="00DF0B16" w:rsidRPr="00431E8F" w:rsidRDefault="00DF0B16" w:rsidP="00DF0B16">
      <w:pPr>
        <w:pStyle w:val="ListParagraph"/>
        <w:numPr>
          <w:ilvl w:val="0"/>
          <w:numId w:val="1"/>
        </w:numPr>
      </w:pPr>
      <w:r w:rsidRPr="00431E8F">
        <w:t>All of the patient’s current ICD-10 CM</w:t>
      </w:r>
      <w:r w:rsidR="0011733F" w:rsidRPr="00431E8F">
        <w:t xml:space="preserve"> diagnosis</w:t>
      </w:r>
      <w:r w:rsidRPr="00431E8F">
        <w:t xml:space="preserve"> codes or </w:t>
      </w:r>
      <w:r w:rsidR="0011733F" w:rsidRPr="00431E8F">
        <w:t xml:space="preserve">a </w:t>
      </w:r>
      <w:r w:rsidRPr="00431E8F">
        <w:t>narrative diagnosis</w:t>
      </w:r>
      <w:r w:rsidR="0011733F" w:rsidRPr="00431E8F">
        <w:t xml:space="preserve"> / signs and symptoms</w:t>
      </w:r>
      <w:r w:rsidRPr="00431E8F">
        <w:t xml:space="preserve"> supported by your medical record documentation</w:t>
      </w:r>
      <w:r w:rsidR="00A46652" w:rsidRPr="00431E8F">
        <w:t>.</w:t>
      </w:r>
    </w:p>
    <w:p w:rsidR="0070666E" w:rsidRPr="00431E8F" w:rsidRDefault="0070666E" w:rsidP="00DF0B16">
      <w:pPr>
        <w:pStyle w:val="ListParagraph"/>
        <w:numPr>
          <w:ilvl w:val="0"/>
          <w:numId w:val="1"/>
        </w:numPr>
      </w:pPr>
      <w:r w:rsidRPr="00431E8F">
        <w:t>The ordering date</w:t>
      </w:r>
      <w:r w:rsidR="00A46652" w:rsidRPr="00431E8F">
        <w:t>.</w:t>
      </w:r>
    </w:p>
    <w:p w:rsidR="00DF0B16" w:rsidRPr="00431E8F" w:rsidRDefault="00DF0B16" w:rsidP="00DF0B16">
      <w:pPr>
        <w:pStyle w:val="ListParagraph"/>
        <w:numPr>
          <w:ilvl w:val="0"/>
          <w:numId w:val="1"/>
        </w:numPr>
      </w:pPr>
      <w:r w:rsidRPr="00431E8F">
        <w:t xml:space="preserve">The </w:t>
      </w:r>
      <w:r w:rsidR="0070666E" w:rsidRPr="00431E8F">
        <w:t xml:space="preserve">collection </w:t>
      </w:r>
      <w:r w:rsidRPr="00431E8F">
        <w:t>date</w:t>
      </w:r>
      <w:r w:rsidR="0082279C" w:rsidRPr="00431E8F">
        <w:t xml:space="preserve"> and time</w:t>
      </w:r>
      <w:r w:rsidRPr="00431E8F">
        <w:t xml:space="preserve"> of </w:t>
      </w:r>
      <w:r w:rsidR="0070666E" w:rsidRPr="00431E8F">
        <w:t xml:space="preserve">the </w:t>
      </w:r>
      <w:r w:rsidRPr="00431E8F">
        <w:t>specimen</w:t>
      </w:r>
      <w:r w:rsidR="00F263BD" w:rsidRPr="00431E8F">
        <w:t>, if appropriate</w:t>
      </w:r>
      <w:r w:rsidR="00A46652" w:rsidRPr="00431E8F">
        <w:t>.</w:t>
      </w:r>
    </w:p>
    <w:p w:rsidR="0082279C" w:rsidRPr="00431E8F" w:rsidRDefault="0082279C" w:rsidP="00DF0B16">
      <w:pPr>
        <w:pStyle w:val="ListParagraph"/>
        <w:numPr>
          <w:ilvl w:val="0"/>
          <w:numId w:val="1"/>
        </w:numPr>
      </w:pPr>
      <w:r w:rsidRPr="00431E8F">
        <w:t>For microbiology:</w:t>
      </w:r>
    </w:p>
    <w:p w:rsidR="0082279C" w:rsidRPr="00431E8F" w:rsidRDefault="0082279C" w:rsidP="0082279C">
      <w:pPr>
        <w:pStyle w:val="ListParagraph"/>
        <w:numPr>
          <w:ilvl w:val="1"/>
          <w:numId w:val="1"/>
        </w:numPr>
      </w:pPr>
      <w:r w:rsidRPr="00431E8F">
        <w:t>The source</w:t>
      </w:r>
      <w:r w:rsidR="00A46652" w:rsidRPr="00431E8F">
        <w:t>.</w:t>
      </w:r>
    </w:p>
    <w:p w:rsidR="0070666E" w:rsidRPr="00431E8F" w:rsidRDefault="0070666E" w:rsidP="00DF0B16">
      <w:pPr>
        <w:pStyle w:val="ListParagraph"/>
        <w:numPr>
          <w:ilvl w:val="0"/>
          <w:numId w:val="1"/>
        </w:numPr>
      </w:pPr>
      <w:r w:rsidRPr="00431E8F">
        <w:t>For pap smears:</w:t>
      </w:r>
    </w:p>
    <w:p w:rsidR="0070666E" w:rsidRPr="00431E8F" w:rsidRDefault="0070666E" w:rsidP="0070666E">
      <w:pPr>
        <w:pStyle w:val="ListParagraph"/>
        <w:numPr>
          <w:ilvl w:val="1"/>
          <w:numId w:val="1"/>
        </w:numPr>
      </w:pPr>
      <w:r w:rsidRPr="00431E8F">
        <w:t xml:space="preserve">The source: </w:t>
      </w:r>
      <w:r w:rsidR="0082279C" w:rsidRPr="00431E8F">
        <w:t>(</w:t>
      </w:r>
      <w:r w:rsidRPr="00431E8F">
        <w:t>cervical or vaginal)</w:t>
      </w:r>
      <w:r w:rsidR="00A46652" w:rsidRPr="00431E8F">
        <w:t>.</w:t>
      </w:r>
    </w:p>
    <w:p w:rsidR="0070666E" w:rsidRPr="00431E8F" w:rsidRDefault="0070666E" w:rsidP="0070666E">
      <w:pPr>
        <w:pStyle w:val="ListParagraph"/>
        <w:numPr>
          <w:ilvl w:val="1"/>
          <w:numId w:val="1"/>
        </w:numPr>
      </w:pPr>
      <w:r w:rsidRPr="00431E8F">
        <w:t>The date of patient’s last menstrual cycle</w:t>
      </w:r>
      <w:r w:rsidR="00A46652" w:rsidRPr="00431E8F">
        <w:t>.</w:t>
      </w:r>
    </w:p>
    <w:p w:rsidR="0070666E" w:rsidRPr="00431E8F" w:rsidRDefault="0070666E" w:rsidP="0070666E">
      <w:pPr>
        <w:pStyle w:val="ListParagraph"/>
        <w:numPr>
          <w:ilvl w:val="1"/>
          <w:numId w:val="1"/>
        </w:numPr>
      </w:pPr>
      <w:r w:rsidRPr="00431E8F">
        <w:t>Other historical information, such as: whether the patient is pregnant, post-menopausal, had a previous abnorm</w:t>
      </w:r>
      <w:r w:rsidR="00132F58" w:rsidRPr="00431E8F">
        <w:t>al result, treatment or biopsy</w:t>
      </w:r>
      <w:r w:rsidR="00A46652" w:rsidRPr="00431E8F">
        <w:t>.</w:t>
      </w:r>
    </w:p>
    <w:p w:rsidR="00244AE2" w:rsidRPr="00431E8F" w:rsidRDefault="00DF0B16" w:rsidP="00244AE2">
      <w:pPr>
        <w:pStyle w:val="ListParagraph"/>
        <w:numPr>
          <w:ilvl w:val="0"/>
          <w:numId w:val="1"/>
        </w:numPr>
      </w:pPr>
      <w:r w:rsidRPr="00431E8F">
        <w:t>The dated</w:t>
      </w:r>
      <w:r w:rsidR="0011733F" w:rsidRPr="00431E8F">
        <w:t>,</w:t>
      </w:r>
      <w:r w:rsidRPr="00431E8F">
        <w:t xml:space="preserve"> </w:t>
      </w:r>
      <w:r w:rsidR="0082279C" w:rsidRPr="00431E8F">
        <w:t xml:space="preserve">handwritten </w:t>
      </w:r>
      <w:r w:rsidRPr="00431E8F">
        <w:t xml:space="preserve">signature of the </w:t>
      </w:r>
      <w:r w:rsidR="0082279C" w:rsidRPr="00431E8F">
        <w:t>physician</w:t>
      </w:r>
      <w:r w:rsidR="0011733F" w:rsidRPr="00431E8F">
        <w:t xml:space="preserve"> or </w:t>
      </w:r>
      <w:r w:rsidR="0082279C" w:rsidRPr="00431E8F">
        <w:t xml:space="preserve">licensed independent practitioner </w:t>
      </w:r>
      <w:r w:rsidRPr="00431E8F">
        <w:t>authorized to directly order clinical lab</w:t>
      </w:r>
      <w:r w:rsidR="00132F58" w:rsidRPr="00431E8F">
        <w:t>oratory tests under state law</w:t>
      </w:r>
      <w:r w:rsidR="0082279C" w:rsidRPr="00431E8F">
        <w:t xml:space="preserve"> (requisitions </w:t>
      </w:r>
      <w:r w:rsidR="0011733F" w:rsidRPr="00431E8F">
        <w:t xml:space="preserve">marked by a </w:t>
      </w:r>
      <w:r w:rsidR="0082279C" w:rsidRPr="00431E8F">
        <w:t>signature stamp will be rejected for insufficient documentation)</w:t>
      </w:r>
    </w:p>
    <w:p w:rsidR="0082279C" w:rsidRPr="00431E8F" w:rsidRDefault="00DF0B16">
      <w:r w:rsidRPr="00431E8F">
        <w:t xml:space="preserve">In addition to our </w:t>
      </w:r>
      <w:r w:rsidR="003712B7" w:rsidRPr="00431E8F">
        <w:t xml:space="preserve">preferred </w:t>
      </w:r>
      <w:r w:rsidRPr="00431E8F">
        <w:t xml:space="preserve">requisition, the </w:t>
      </w:r>
      <w:r w:rsidR="0011733F" w:rsidRPr="00431E8F">
        <w:t xml:space="preserve">MWMC </w:t>
      </w:r>
      <w:r w:rsidRPr="00431E8F">
        <w:t xml:space="preserve">Laboratory </w:t>
      </w:r>
      <w:r w:rsidR="00CB1984" w:rsidRPr="00431E8F">
        <w:t>accept</w:t>
      </w:r>
      <w:r w:rsidRPr="00431E8F">
        <w:t>s</w:t>
      </w:r>
      <w:r w:rsidR="00CB1984" w:rsidRPr="00431E8F">
        <w:t xml:space="preserve"> any form of </w:t>
      </w:r>
      <w:r w:rsidRPr="00431E8F">
        <w:t xml:space="preserve">order request </w:t>
      </w:r>
      <w:r w:rsidR="00A46652" w:rsidRPr="00431E8F">
        <w:t xml:space="preserve">as long </w:t>
      </w:r>
      <w:r w:rsidR="00660F59" w:rsidRPr="00431E8F">
        <w:t>as it</w:t>
      </w:r>
      <w:r w:rsidR="0070666E" w:rsidRPr="00431E8F">
        <w:t xml:space="preserve"> meets </w:t>
      </w:r>
      <w:r w:rsidR="0061298D" w:rsidRPr="00431E8F">
        <w:t xml:space="preserve">all </w:t>
      </w:r>
      <w:r w:rsidR="00CB1984" w:rsidRPr="00431E8F">
        <w:t xml:space="preserve">the </w:t>
      </w:r>
      <w:r w:rsidRPr="00431E8F">
        <w:t>above requirement</w:t>
      </w:r>
      <w:r w:rsidR="0070666E" w:rsidRPr="00431E8F">
        <w:t>s</w:t>
      </w:r>
      <w:r w:rsidR="00CB1984" w:rsidRPr="00431E8F">
        <w:t xml:space="preserve">.  </w:t>
      </w:r>
      <w:r w:rsidR="0070666E" w:rsidRPr="00431E8F">
        <w:t xml:space="preserve">When </w:t>
      </w:r>
      <w:r w:rsidR="0082279C" w:rsidRPr="00431E8F">
        <w:t>physicians and licensed independent practitioners</w:t>
      </w:r>
      <w:r w:rsidR="0070666E" w:rsidRPr="00431E8F">
        <w:t xml:space="preserve"> submit a testing request to MWMC Laboratory, </w:t>
      </w:r>
      <w:r w:rsidR="00A46652" w:rsidRPr="00431E8F">
        <w:t xml:space="preserve">they </w:t>
      </w:r>
      <w:r w:rsidR="0070666E" w:rsidRPr="00431E8F">
        <w:t>agree to cooperate with any audits which may be conducted by the hospital or outside entities</w:t>
      </w:r>
      <w:r w:rsidR="00A46652" w:rsidRPr="00431E8F">
        <w:t xml:space="preserve"> which may include</w:t>
      </w:r>
      <w:r w:rsidR="00431E8F" w:rsidRPr="00431E8F">
        <w:t xml:space="preserve"> </w:t>
      </w:r>
      <w:r w:rsidR="00A46652" w:rsidRPr="00431E8F">
        <w:t>review of</w:t>
      </w:r>
      <w:r w:rsidR="0070666E" w:rsidRPr="00431E8F">
        <w:t xml:space="preserve"> medical record documentation to support the accuracy of</w:t>
      </w:r>
      <w:r w:rsidR="0011733F" w:rsidRPr="00431E8F">
        <w:t xml:space="preserve"> the Laboratory request as far back as ten years from the date of service.</w:t>
      </w:r>
    </w:p>
    <w:p w:rsidR="00B15A54" w:rsidRPr="00431E8F" w:rsidRDefault="00B15A54"/>
    <w:p w:rsidR="00132F58" w:rsidRPr="00431E8F" w:rsidRDefault="00132F58">
      <w:r w:rsidRPr="00431E8F">
        <w:t xml:space="preserve">When you submit a requisition / request for testing, we are </w:t>
      </w:r>
      <w:r w:rsidR="0011733F" w:rsidRPr="00431E8F">
        <w:t>relying</w:t>
      </w:r>
      <w:r w:rsidRPr="00431E8F">
        <w:t xml:space="preserve"> on</w:t>
      </w:r>
      <w:r w:rsidR="00720FB7" w:rsidRPr="00431E8F">
        <w:t xml:space="preserve"> the fact that</w:t>
      </w:r>
      <w:r w:rsidRPr="00431E8F">
        <w:t>:</w:t>
      </w:r>
    </w:p>
    <w:p w:rsidR="00132F58" w:rsidRPr="00431E8F" w:rsidRDefault="00132F58" w:rsidP="00132F58">
      <w:pPr>
        <w:pStyle w:val="ListParagraph"/>
        <w:numPr>
          <w:ilvl w:val="0"/>
          <w:numId w:val="3"/>
        </w:numPr>
      </w:pPr>
      <w:r w:rsidRPr="00431E8F">
        <w:t>The information you submit on the requisition accurately reflects the medical reasons for requesting the specified tests</w:t>
      </w:r>
      <w:r w:rsidR="00720FB7" w:rsidRPr="00431E8F">
        <w:t>.</w:t>
      </w:r>
    </w:p>
    <w:p w:rsidR="00132F58" w:rsidRPr="00431E8F" w:rsidRDefault="00132F58" w:rsidP="00132F58">
      <w:pPr>
        <w:pStyle w:val="ListParagraph"/>
        <w:numPr>
          <w:ilvl w:val="0"/>
          <w:numId w:val="3"/>
        </w:numPr>
      </w:pPr>
      <w:r w:rsidRPr="00431E8F">
        <w:t>The medical necessity and order for each of the individual tests you order has been appropriately documented in the patient</w:t>
      </w:r>
      <w:r w:rsidR="00403F9B" w:rsidRPr="00431E8F">
        <w:t>’s medical record</w:t>
      </w:r>
      <w:r w:rsidR="00720FB7" w:rsidRPr="00431E8F">
        <w:t>.</w:t>
      </w:r>
    </w:p>
    <w:p w:rsidR="00F263BD" w:rsidRPr="00431E8F" w:rsidRDefault="00132F58" w:rsidP="00431E8F">
      <w:pPr>
        <w:pStyle w:val="ListParagraph"/>
        <w:numPr>
          <w:ilvl w:val="0"/>
          <w:numId w:val="3"/>
        </w:numPr>
      </w:pPr>
      <w:r w:rsidRPr="00431E8F">
        <w:t>Tests, including those that are components of American Medical Association-approved organ / disease</w:t>
      </w:r>
      <w:r w:rsidR="00404590" w:rsidRPr="00431E8F">
        <w:t>-oriented</w:t>
      </w:r>
      <w:r w:rsidRPr="00431E8F">
        <w:t xml:space="preserve"> panels, will only be ordered when each individual test is medically necessary for the diagnosis and treatment of the patient or to meet the preventing /screening criteria provided</w:t>
      </w:r>
      <w:r w:rsidR="00720FB7" w:rsidRPr="00431E8F">
        <w:t>.</w:t>
      </w:r>
      <w:r w:rsidR="00F263BD" w:rsidRPr="00431E8F">
        <w:t xml:space="preserve"> These panels will only be billed to and paid by Medicare when all components meet medical necessity.</w:t>
      </w:r>
    </w:p>
    <w:p w:rsidR="00132F58" w:rsidRPr="00431E8F" w:rsidRDefault="00132F58" w:rsidP="00132F58">
      <w:pPr>
        <w:pStyle w:val="ListParagraph"/>
        <w:numPr>
          <w:ilvl w:val="0"/>
          <w:numId w:val="3"/>
        </w:numPr>
      </w:pPr>
      <w:r w:rsidRPr="00431E8F">
        <w:t>You are treating the patient in connection with the diagnoses, complaints or reasons listed on the requisition</w:t>
      </w:r>
      <w:r w:rsidR="00720FB7" w:rsidRPr="00431E8F">
        <w:t>.</w:t>
      </w:r>
    </w:p>
    <w:p w:rsidR="00132F58" w:rsidRPr="00431E8F" w:rsidRDefault="00132F58" w:rsidP="00132F58">
      <w:pPr>
        <w:pStyle w:val="ListParagraph"/>
        <w:numPr>
          <w:ilvl w:val="0"/>
          <w:numId w:val="3"/>
        </w:numPr>
      </w:pPr>
      <w:r w:rsidRPr="00431E8F">
        <w:t>When you order tests for purposes of screening for asymptomatic patients that you believe are appropriate</w:t>
      </w:r>
      <w:r w:rsidR="00403F9B" w:rsidRPr="00431E8F">
        <w:t>,</w:t>
      </w:r>
      <w:r w:rsidRPr="00431E8F">
        <w:t xml:space="preserve"> </w:t>
      </w:r>
      <w:r w:rsidR="00403F9B" w:rsidRPr="00431E8F">
        <w:t>even though</w:t>
      </w:r>
      <w:r w:rsidRPr="00431E8F">
        <w:t xml:space="preserve"> the payer may not allow reimbursement, the fact that Medicare generally does not cover screening tests has been explained to the patient, and the requisition notes that the test is for screening purposes</w:t>
      </w:r>
      <w:r w:rsidR="00720FB7" w:rsidRPr="00431E8F">
        <w:t>.</w:t>
      </w:r>
    </w:p>
    <w:p w:rsidR="00132F58" w:rsidRPr="00431E8F" w:rsidRDefault="00132F58" w:rsidP="00132F58">
      <w:pPr>
        <w:pStyle w:val="ListParagraph"/>
        <w:numPr>
          <w:ilvl w:val="0"/>
          <w:numId w:val="3"/>
        </w:numPr>
      </w:pPr>
      <w:r w:rsidRPr="00431E8F">
        <w:t>Upon request of the hospital</w:t>
      </w:r>
      <w:r w:rsidR="00403F9B" w:rsidRPr="00431E8F">
        <w:t xml:space="preserve">, </w:t>
      </w:r>
      <w:r w:rsidRPr="00431E8F">
        <w:t>payer</w:t>
      </w:r>
      <w:r w:rsidR="00403F9B" w:rsidRPr="00431E8F">
        <w:t>, or auditor</w:t>
      </w:r>
      <w:r w:rsidRPr="00431E8F">
        <w:t>, you agree to provide documentation from your office that reflects that the test was ordered and medically necessary for the patient</w:t>
      </w:r>
      <w:r w:rsidR="00720FB7" w:rsidRPr="00431E8F">
        <w:t>.</w:t>
      </w:r>
    </w:p>
    <w:p w:rsidR="00403F9B" w:rsidRPr="00431E8F" w:rsidRDefault="00132F58" w:rsidP="003712B7">
      <w:r w:rsidRPr="00431E8F">
        <w:t xml:space="preserve">When the MWMC Laboratory </w:t>
      </w:r>
      <w:r w:rsidR="003712B7" w:rsidRPr="00431E8F">
        <w:t>receive</w:t>
      </w:r>
      <w:r w:rsidRPr="00431E8F">
        <w:t>s</w:t>
      </w:r>
      <w:r w:rsidR="003712B7" w:rsidRPr="00431E8F">
        <w:t xml:space="preserve"> a requisition that does not contain the information listed above, </w:t>
      </w:r>
      <w:r w:rsidRPr="00431E8F">
        <w:t xml:space="preserve">it will be returned </w:t>
      </w:r>
      <w:r w:rsidR="003712B7" w:rsidRPr="00431E8F">
        <w:t>for completion.  Without appropriate documentation and/or all current diagnostic information</w:t>
      </w:r>
      <w:r w:rsidR="00403F9B" w:rsidRPr="00431E8F">
        <w:t>,</w:t>
      </w:r>
      <w:r w:rsidR="003712B7" w:rsidRPr="00431E8F">
        <w:t xml:space="preserve"> the patient may refuse the test</w:t>
      </w:r>
      <w:r w:rsidR="00403F9B" w:rsidRPr="00431E8F">
        <w:t xml:space="preserve"> or </w:t>
      </w:r>
      <w:r w:rsidR="003712B7" w:rsidRPr="00431E8F">
        <w:t>be required to pay for services that would otherwise be a cover</w:t>
      </w:r>
      <w:r w:rsidR="0061298D" w:rsidRPr="00431E8F">
        <w:t>ed</w:t>
      </w:r>
      <w:r w:rsidR="003712B7" w:rsidRPr="00431E8F">
        <w:t xml:space="preserve"> benefit. </w:t>
      </w:r>
    </w:p>
    <w:p w:rsidR="003712B7" w:rsidRPr="00431E8F" w:rsidRDefault="00132F58">
      <w:r w:rsidRPr="00431E8F">
        <w:t xml:space="preserve">MWMC Laboratory utilizes </w:t>
      </w:r>
      <w:r w:rsidR="00CB1984" w:rsidRPr="00431E8F">
        <w:t>L</w:t>
      </w:r>
      <w:r w:rsidRPr="00431E8F">
        <w:t xml:space="preserve">ocal Medical Review Policy </w:t>
      </w:r>
      <w:r w:rsidR="00CB1984" w:rsidRPr="00431E8F">
        <w:t>software</w:t>
      </w:r>
      <w:r w:rsidR="008F5C22" w:rsidRPr="00431E8F">
        <w:t xml:space="preserve">, which </w:t>
      </w:r>
      <w:r w:rsidR="00403F9B" w:rsidRPr="00431E8F">
        <w:t xml:space="preserve">is </w:t>
      </w:r>
      <w:r w:rsidR="008F5C22" w:rsidRPr="00431E8F">
        <w:t>use</w:t>
      </w:r>
      <w:r w:rsidR="00403F9B" w:rsidRPr="00431E8F">
        <w:t>d</w:t>
      </w:r>
      <w:r w:rsidR="008F5C22" w:rsidRPr="00431E8F">
        <w:t xml:space="preserve"> to screen outpatient laboratory tests for medical necessity.  The program screens tests ordered against diagnoses provided by the provider according to the National Coverage Decisions (NCDs) issued by the Centers for Medicare and Medicaid Services (CMS) and Local Coverage Determinations (LCDs) issued by Wisconsin Physician Services, the hospital’s Medicare Administrative Contractor (MAC).  If a particular test that is ordered for a Medicare patient does not meet the NCD or LCD medical necessity guidelines, the patient will be provided with an Advance Beneficiary Notice (ABN), which informs the patient of his/her potential financial responsibility for the tests if Medicare denies the claim.  If an ABN is provided to the patient, the test will first be submitted to Medicare for an initial determination.  If Medicare denies the test, the patient will then be billed for the test.  Your patients will also be provided the opportunity to refuse the test if it is not likely to be covered by Medicare.  You c</w:t>
      </w:r>
      <w:r w:rsidR="00244AE2" w:rsidRPr="00431E8F">
        <w:t>an access the Laboratory NCDs and LCDs at</w:t>
      </w:r>
      <w:r w:rsidR="003712B7" w:rsidRPr="00431E8F">
        <w:t>:</w:t>
      </w:r>
    </w:p>
    <w:p w:rsidR="00244AE2" w:rsidRDefault="003712B7" w:rsidP="002141FE">
      <w:pPr>
        <w:pStyle w:val="ListParagraph"/>
        <w:numPr>
          <w:ilvl w:val="0"/>
          <w:numId w:val="4"/>
        </w:numPr>
      </w:pPr>
      <w:r w:rsidRPr="00431E8F">
        <w:t>CMS Laboratory NCDs:</w:t>
      </w:r>
      <w:r w:rsidR="00244AE2" w:rsidRPr="00431E8F">
        <w:t xml:space="preserve"> </w:t>
      </w:r>
      <w:hyperlink r:id="rId9" w:history="1">
        <w:r w:rsidR="002141FE" w:rsidRPr="007B3398">
          <w:rPr>
            <w:rStyle w:val="Hyperlink"/>
          </w:rPr>
          <w:t>https://www.cms.gov/medicare-coverage-database/search-results.aspx?keyword=Laboratory&amp;keywordType=starts&amp;areaId=all&amp;docType=NCD&amp;contractOption=all</w:t>
        </w:r>
      </w:hyperlink>
    </w:p>
    <w:p w:rsidR="002141FE" w:rsidRPr="00431E8F" w:rsidRDefault="002141FE" w:rsidP="002141FE">
      <w:pPr>
        <w:pStyle w:val="ListParagraph"/>
        <w:ind w:left="360"/>
      </w:pPr>
    </w:p>
    <w:p w:rsidR="0094496E" w:rsidRDefault="003712B7" w:rsidP="00554353">
      <w:pPr>
        <w:pStyle w:val="ListParagraph"/>
        <w:numPr>
          <w:ilvl w:val="0"/>
          <w:numId w:val="4"/>
        </w:numPr>
      </w:pPr>
      <w:r w:rsidRPr="00431E8F">
        <w:t xml:space="preserve">WPS LCDs: </w:t>
      </w:r>
      <w:hyperlink r:id="rId10" w:history="1">
        <w:r w:rsidR="0094496E" w:rsidRPr="007B3398">
          <w:rPr>
            <w:rStyle w:val="Hyperlink"/>
          </w:rPr>
          <w:t>https://www.cms.gov/medicare-coverage-database/search-results.aspx?keyword=WPS&amp;keywordType=starts&amp;areaId=all&amp;docType=F,P&amp;contractOption=all</w:t>
        </w:r>
      </w:hyperlink>
    </w:p>
    <w:p w:rsidR="0094496E" w:rsidRPr="00431E8F" w:rsidRDefault="0094496E" w:rsidP="0094496E">
      <w:pPr>
        <w:pStyle w:val="ListParagraph"/>
        <w:ind w:left="360"/>
      </w:pPr>
    </w:p>
    <w:p w:rsidR="00404590" w:rsidRPr="00431E8F" w:rsidRDefault="00404590">
      <w:r w:rsidRPr="00431E8F">
        <w:t>The MWMC Laboratory does not offer custom chemistry testing panels</w:t>
      </w:r>
      <w:r w:rsidR="0082279C" w:rsidRPr="00431E8F">
        <w:t xml:space="preserve"> because these produce increased charges to payers / patients and often result in testing that is not medically necessary.</w:t>
      </w:r>
    </w:p>
    <w:p w:rsidR="00CB1984" w:rsidRPr="00431E8F" w:rsidRDefault="003F4813">
      <w:r w:rsidRPr="00431E8F">
        <w:t>Reflex</w:t>
      </w:r>
      <w:r w:rsidR="00D56C21" w:rsidRPr="00431E8F">
        <w:t xml:space="preserve"> and C</w:t>
      </w:r>
      <w:r w:rsidR="00E0131F" w:rsidRPr="00431E8F">
        <w:t>onfirmatory</w:t>
      </w:r>
      <w:r w:rsidR="00D56C21" w:rsidRPr="00431E8F">
        <w:t xml:space="preserve"> testing</w:t>
      </w:r>
      <w:r w:rsidR="00E0131F" w:rsidRPr="00431E8F">
        <w:t xml:space="preserve"> and Composite</w:t>
      </w:r>
      <w:r w:rsidRPr="00431E8F">
        <w:t xml:space="preserve"> </w:t>
      </w:r>
      <w:r w:rsidR="0094496E">
        <w:t>orders, listed on pages six and seven</w:t>
      </w:r>
      <w:r w:rsidR="00D56C21" w:rsidRPr="00431E8F">
        <w:t xml:space="preserve"> of this notice,</w:t>
      </w:r>
      <w:r w:rsidRPr="00431E8F">
        <w:t xml:space="preserve"> will be performed as noted</w:t>
      </w:r>
      <w:r w:rsidR="00925121" w:rsidRPr="00431E8F">
        <w:t xml:space="preserve"> below</w:t>
      </w:r>
      <w:r w:rsidR="00E0131F" w:rsidRPr="00431E8F">
        <w:t xml:space="preserve">. You can opt out </w:t>
      </w:r>
      <w:r w:rsidR="00720FB7" w:rsidRPr="00431E8F">
        <w:t xml:space="preserve">of </w:t>
      </w:r>
      <w:r w:rsidRPr="00431E8F">
        <w:t>reflex test</w:t>
      </w:r>
      <w:r w:rsidR="00E0131F" w:rsidRPr="00431E8F">
        <w:t>ing</w:t>
      </w:r>
      <w:r w:rsidRPr="00431E8F">
        <w:t xml:space="preserve"> by noting </w:t>
      </w:r>
      <w:r w:rsidR="00403F9B" w:rsidRPr="00431E8F">
        <w:t xml:space="preserve">“no reflex” </w:t>
      </w:r>
      <w:r w:rsidRPr="00431E8F">
        <w:t>on the requisition</w:t>
      </w:r>
      <w:r w:rsidR="00403F9B" w:rsidRPr="00431E8F">
        <w:t xml:space="preserve"> / request.</w:t>
      </w:r>
    </w:p>
    <w:p w:rsidR="00404590" w:rsidRPr="00431E8F" w:rsidRDefault="00404590" w:rsidP="00EC7583">
      <w:r w:rsidRPr="00431E8F">
        <w:lastRenderedPageBreak/>
        <w:t>T</w:t>
      </w:r>
      <w:r w:rsidR="00F46BEF" w:rsidRPr="00431E8F">
        <w:t xml:space="preserve">he </w:t>
      </w:r>
      <w:r w:rsidRPr="00431E8F">
        <w:t xml:space="preserve">CMS </w:t>
      </w:r>
      <w:r w:rsidR="00F46BEF" w:rsidRPr="00431E8F">
        <w:t xml:space="preserve">Medicare </w:t>
      </w:r>
      <w:r w:rsidRPr="00431E8F">
        <w:t>Clinical L</w:t>
      </w:r>
      <w:r w:rsidR="00F46BEF" w:rsidRPr="00431E8F">
        <w:t xml:space="preserve">aboratory </w:t>
      </w:r>
      <w:r w:rsidRPr="00431E8F">
        <w:t>F</w:t>
      </w:r>
      <w:r w:rsidR="00F46BEF" w:rsidRPr="00431E8F">
        <w:t xml:space="preserve">ee </w:t>
      </w:r>
      <w:r w:rsidRPr="00431E8F">
        <w:t>S</w:t>
      </w:r>
      <w:r w:rsidR="00F46BEF" w:rsidRPr="00431E8F">
        <w:t xml:space="preserve">chedule </w:t>
      </w:r>
      <w:r w:rsidRPr="00431E8F">
        <w:t xml:space="preserve">is located at: </w:t>
      </w:r>
      <w:hyperlink r:id="rId11" w:history="1">
        <w:r w:rsidRPr="00431E8F">
          <w:rPr>
            <w:rStyle w:val="Hyperlink"/>
          </w:rPr>
          <w:t>https://www.cms.gov/Medicare/Medicare-Fee-for-Service-Payment/ClinicalLabFeeSched/Clinical-Laboratory-Fee-Schedule-Files.html</w:t>
        </w:r>
      </w:hyperlink>
      <w:r w:rsidRPr="00431E8F">
        <w:t>. The MassHealth (</w:t>
      </w:r>
      <w:r w:rsidR="00F46BEF" w:rsidRPr="00431E8F">
        <w:t>Medicaid</w:t>
      </w:r>
      <w:r w:rsidRPr="00431E8F">
        <w:t>)</w:t>
      </w:r>
      <w:r w:rsidR="00F46BEF" w:rsidRPr="00431E8F">
        <w:t xml:space="preserve"> reimbursement amount may be equal to or less than the amount of Medicare reimbursement.  This </w:t>
      </w:r>
      <w:r w:rsidRPr="00431E8F">
        <w:t>is the re</w:t>
      </w:r>
      <w:r w:rsidR="00F46BEF" w:rsidRPr="00431E8F">
        <w:t xml:space="preserve">imbursement that the hospital will receive </w:t>
      </w:r>
      <w:r w:rsidRPr="00431E8F">
        <w:t xml:space="preserve">for the </w:t>
      </w:r>
      <w:r w:rsidR="00F46BEF" w:rsidRPr="00431E8F">
        <w:t>test</w:t>
      </w:r>
      <w:r w:rsidR="00403F9B" w:rsidRPr="00431E8F">
        <w:t>(s)</w:t>
      </w:r>
      <w:r w:rsidRPr="00431E8F">
        <w:t xml:space="preserve"> we perform </w:t>
      </w:r>
      <w:r w:rsidR="00403F9B" w:rsidRPr="00431E8F">
        <w:t xml:space="preserve">at the direction of </w:t>
      </w:r>
      <w:r w:rsidR="00F46BEF" w:rsidRPr="00431E8F">
        <w:t>you</w:t>
      </w:r>
      <w:r w:rsidRPr="00431E8F">
        <w:t>r</w:t>
      </w:r>
      <w:r w:rsidR="00F46BEF" w:rsidRPr="00431E8F">
        <w:t xml:space="preserve"> order.</w:t>
      </w:r>
    </w:p>
    <w:p w:rsidR="002204B4" w:rsidRPr="00431E8F" w:rsidRDefault="002204B4" w:rsidP="00EC7583">
      <w:r w:rsidRPr="00431E8F">
        <w:rPr>
          <w:b/>
        </w:rPr>
        <w:t xml:space="preserve">Standing orders </w:t>
      </w:r>
      <w:r w:rsidRPr="00431E8F">
        <w:t>for patients with repeat testing are allowed when they are submitted on a completed requisition and have the following additional elements for each test: 1.) A duration (up to one year is permissible), 2.) A frequency (“PRN” or “as needed” is prohibited), and 3). A medically necessary diagnosis.</w:t>
      </w:r>
    </w:p>
    <w:p w:rsidR="00925121" w:rsidRPr="00431E8F" w:rsidRDefault="00925121" w:rsidP="00EC7583">
      <w:r w:rsidRPr="00431E8F">
        <w:rPr>
          <w:b/>
        </w:rPr>
        <w:t>Verbal orders</w:t>
      </w:r>
      <w:r w:rsidRPr="00431E8F">
        <w:t xml:space="preserve"> are not accepted </w:t>
      </w:r>
      <w:r w:rsidR="00A01127" w:rsidRPr="00431E8F">
        <w:t>by the laboratory</w:t>
      </w:r>
      <w:r w:rsidR="0098498C" w:rsidRPr="00431E8F">
        <w:t xml:space="preserve"> </w:t>
      </w:r>
      <w:r w:rsidRPr="00431E8F">
        <w:t>during normal office business hours</w:t>
      </w:r>
      <w:r w:rsidR="0098498C" w:rsidRPr="00431E8F">
        <w:t xml:space="preserve">. </w:t>
      </w:r>
      <w:r w:rsidRPr="00431E8F">
        <w:t xml:space="preserve"> </w:t>
      </w:r>
      <w:r w:rsidR="0098498C" w:rsidRPr="00431E8F">
        <w:t>During these times,</w:t>
      </w:r>
      <w:r w:rsidRPr="00431E8F">
        <w:t xml:space="preserve"> provider</w:t>
      </w:r>
      <w:r w:rsidR="002204B4" w:rsidRPr="00431E8F">
        <w:t>s</w:t>
      </w:r>
      <w:r w:rsidRPr="00431E8F">
        <w:t xml:space="preserve"> </w:t>
      </w:r>
      <w:r w:rsidR="00660F59" w:rsidRPr="00431E8F">
        <w:t>must fax</w:t>
      </w:r>
      <w:r w:rsidRPr="00431E8F">
        <w:t xml:space="preserve"> completed requisition</w:t>
      </w:r>
      <w:r w:rsidR="002204B4" w:rsidRPr="00431E8F">
        <w:t>s</w:t>
      </w:r>
      <w:r w:rsidRPr="00431E8F">
        <w:t xml:space="preserve"> to the Laboratory. Verbal orders</w:t>
      </w:r>
      <w:r w:rsidR="0098498C" w:rsidRPr="00431E8F">
        <w:t>,</w:t>
      </w:r>
      <w:r w:rsidRPr="00431E8F">
        <w:t xml:space="preserve"> called in outside of normal business hours</w:t>
      </w:r>
      <w:r w:rsidR="0098498C" w:rsidRPr="00431E8F">
        <w:t>,</w:t>
      </w:r>
      <w:r w:rsidRPr="00431E8F">
        <w:t xml:space="preserve"> will require the provider to review and sign the </w:t>
      </w:r>
      <w:r w:rsidR="002204B4" w:rsidRPr="00431E8F">
        <w:t>V</w:t>
      </w:r>
      <w:r w:rsidRPr="00431E8F">
        <w:t xml:space="preserve">erbal </w:t>
      </w:r>
      <w:r w:rsidR="002204B4" w:rsidRPr="00431E8F">
        <w:t>O</w:t>
      </w:r>
      <w:r w:rsidRPr="00431E8F">
        <w:t xml:space="preserve">rder </w:t>
      </w:r>
      <w:r w:rsidR="002204B4" w:rsidRPr="00431E8F">
        <w:t>F</w:t>
      </w:r>
      <w:r w:rsidRPr="00431E8F">
        <w:t xml:space="preserve">ax </w:t>
      </w:r>
      <w:r w:rsidR="002204B4" w:rsidRPr="00431E8F">
        <w:t>B</w:t>
      </w:r>
      <w:r w:rsidRPr="00431E8F">
        <w:t xml:space="preserve">ack </w:t>
      </w:r>
      <w:r w:rsidR="002204B4" w:rsidRPr="00431E8F">
        <w:t>F</w:t>
      </w:r>
      <w:r w:rsidRPr="00431E8F">
        <w:t>orm</w:t>
      </w:r>
      <w:r w:rsidR="002204B4" w:rsidRPr="00431E8F">
        <w:t xml:space="preserve"> or the Add-on Form</w:t>
      </w:r>
      <w:r w:rsidRPr="00431E8F">
        <w:t xml:space="preserve"> </w:t>
      </w:r>
      <w:r w:rsidR="0098498C" w:rsidRPr="00431E8F">
        <w:t xml:space="preserve">that has been </w:t>
      </w:r>
      <w:r w:rsidRPr="00431E8F">
        <w:t xml:space="preserve">completed by the personnel </w:t>
      </w:r>
      <w:r w:rsidR="0061298D" w:rsidRPr="00431E8F">
        <w:t>receiving the verbal order</w:t>
      </w:r>
      <w:r w:rsidRPr="00431E8F">
        <w:t xml:space="preserve">. </w:t>
      </w:r>
    </w:p>
    <w:p w:rsidR="002204B4" w:rsidRPr="00431E8F" w:rsidRDefault="002204B4" w:rsidP="00EC7583">
      <w:r w:rsidRPr="00431E8F">
        <w:rPr>
          <w:b/>
        </w:rPr>
        <w:t>Add-on testing</w:t>
      </w:r>
      <w:r w:rsidRPr="00431E8F">
        <w:t xml:space="preserve"> for hospitalized patients should be placed in order entry </w:t>
      </w:r>
      <w:r w:rsidR="0061298D" w:rsidRPr="00431E8F">
        <w:t xml:space="preserve">along </w:t>
      </w:r>
      <w:r w:rsidRPr="00431E8F">
        <w:t xml:space="preserve">with the </w:t>
      </w:r>
      <w:r w:rsidR="0061298D" w:rsidRPr="00431E8F">
        <w:t xml:space="preserve">test </w:t>
      </w:r>
      <w:r w:rsidRPr="00431E8F">
        <w:t xml:space="preserve">code “ADDON”. Add-on testing for </w:t>
      </w:r>
      <w:r w:rsidR="0061298D" w:rsidRPr="00431E8F">
        <w:t>ambulatory p</w:t>
      </w:r>
      <w:r w:rsidRPr="00431E8F">
        <w:t>atients require</w:t>
      </w:r>
      <w:r w:rsidR="0061298D" w:rsidRPr="00431E8F">
        <w:t>s</w:t>
      </w:r>
      <w:r w:rsidRPr="00431E8F">
        <w:t xml:space="preserve"> a completed requisition. </w:t>
      </w:r>
    </w:p>
    <w:p w:rsidR="00F46BEF" w:rsidRPr="00431E8F" w:rsidRDefault="00404590" w:rsidP="00EC7583">
      <w:r w:rsidRPr="00431E8F">
        <w:t xml:space="preserve">I </w:t>
      </w:r>
      <w:r w:rsidR="00F46BEF" w:rsidRPr="00431E8F">
        <w:t xml:space="preserve">greatly appreciate your support </w:t>
      </w:r>
      <w:r w:rsidR="00403F9B" w:rsidRPr="00431E8F">
        <w:t xml:space="preserve">of MWMC’s </w:t>
      </w:r>
      <w:r w:rsidR="00F46BEF" w:rsidRPr="00431E8F">
        <w:t xml:space="preserve">Laboratory Compliance Program.  If you have any questions or comments regarding </w:t>
      </w:r>
      <w:r w:rsidRPr="00431E8F">
        <w:t>MWMC</w:t>
      </w:r>
      <w:r w:rsidR="00F46BEF" w:rsidRPr="00431E8F">
        <w:t>’s Laboratory Compliance Program, please do not hesitate to contact our La</w:t>
      </w:r>
      <w:r w:rsidR="00A1648F" w:rsidRPr="00431E8F">
        <w:t>boratory Administrative Director</w:t>
      </w:r>
      <w:r w:rsidR="00DA54D1" w:rsidRPr="00431E8F">
        <w:t>, Deborah Rustin</w:t>
      </w:r>
      <w:r w:rsidRPr="00431E8F">
        <w:t xml:space="preserve"> (</w:t>
      </w:r>
      <w:hyperlink r:id="rId12" w:history="1">
        <w:r w:rsidR="005D1EDC" w:rsidRPr="00431E8F">
          <w:rPr>
            <w:rStyle w:val="Hyperlink"/>
          </w:rPr>
          <w:t>Deborah.Rustin@mwmc.com</w:t>
        </w:r>
      </w:hyperlink>
      <w:r w:rsidRPr="00431E8F">
        <w:t xml:space="preserve"> | (</w:t>
      </w:r>
      <w:r w:rsidR="00F46BEF" w:rsidRPr="00431E8F">
        <w:t>508</w:t>
      </w:r>
      <w:r w:rsidRPr="00431E8F">
        <w:t xml:space="preserve">) </w:t>
      </w:r>
      <w:r w:rsidR="00F46BEF" w:rsidRPr="00431E8F">
        <w:t>383-1221</w:t>
      </w:r>
      <w:r w:rsidRPr="00431E8F">
        <w:t>)</w:t>
      </w:r>
      <w:r w:rsidR="00D56C21" w:rsidRPr="00431E8F">
        <w:t>, the Laboratory’s Medical Director, Saint AuFranc, MD. (</w:t>
      </w:r>
      <w:hyperlink r:id="rId13" w:history="1">
        <w:r w:rsidR="00D56C21" w:rsidRPr="00431E8F">
          <w:rPr>
            <w:rStyle w:val="Hyperlink"/>
          </w:rPr>
          <w:t>Saint.Aufranc@mwmc.com</w:t>
        </w:r>
      </w:hyperlink>
      <w:r w:rsidR="00D56C21" w:rsidRPr="00431E8F">
        <w:t xml:space="preserve"> | (508) 383-1090), or myself</w:t>
      </w:r>
      <w:r w:rsidR="00294DF0" w:rsidRPr="00431E8F">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24"/>
      </w:tblGrid>
      <w:tr w:rsidR="00404590" w:rsidRPr="00431E8F" w:rsidTr="00404590">
        <w:tc>
          <w:tcPr>
            <w:tcW w:w="9252" w:type="dxa"/>
            <w:gridSpan w:val="2"/>
          </w:tcPr>
          <w:p w:rsidR="00431E8F" w:rsidRPr="00246A4A" w:rsidRDefault="00431E8F">
            <w:pPr>
              <w:rPr>
                <w:rFonts w:eastAsia="Times New Roman"/>
                <w:noProof/>
              </w:rPr>
            </w:pPr>
          </w:p>
          <w:p w:rsidR="00D56C21" w:rsidRPr="00246A4A" w:rsidRDefault="00D56C21">
            <w:pPr>
              <w:rPr>
                <w:rFonts w:eastAsia="Times New Roman"/>
                <w:noProof/>
              </w:rPr>
            </w:pPr>
            <w:r w:rsidRPr="00246A4A">
              <w:rPr>
                <w:rFonts w:eastAsia="Times New Roman"/>
                <w:noProof/>
              </w:rPr>
              <w:t xml:space="preserve">Thank you for your commitment to your patients. </w:t>
            </w:r>
          </w:p>
          <w:p w:rsidR="00404590" w:rsidRPr="00246A4A" w:rsidRDefault="00404590">
            <w:pPr>
              <w:rPr>
                <w:rFonts w:eastAsia="Times New Roman"/>
                <w:noProof/>
              </w:rPr>
            </w:pPr>
            <w:r w:rsidRPr="00246A4A">
              <w:rPr>
                <w:rFonts w:eastAsia="Times New Roman"/>
                <w:noProof/>
              </w:rPr>
              <w:t>Best Regards,</w:t>
            </w:r>
          </w:p>
          <w:p w:rsidR="00404590" w:rsidRPr="00246A4A" w:rsidRDefault="00404590">
            <w:pPr>
              <w:rPr>
                <w:rFonts w:eastAsia="Times New Roman"/>
                <w:noProof/>
              </w:rPr>
            </w:pPr>
            <w:r w:rsidRPr="00246A4A">
              <w:rPr>
                <w:rFonts w:eastAsia="Times New Roman"/>
                <w:noProof/>
              </w:rPr>
              <w:t>John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2790"/>
            </w:tblGrid>
            <w:tr w:rsidR="00246A4A" w:rsidRPr="00246A4A" w:rsidTr="00246A4A">
              <w:tc>
                <w:tcPr>
                  <w:tcW w:w="4513" w:type="dxa"/>
                </w:tcPr>
                <w:p w:rsidR="00246A4A" w:rsidRPr="00246A4A" w:rsidRDefault="00246A4A">
                  <w:pPr>
                    <w:rPr>
                      <w:rFonts w:eastAsia="Times New Roman"/>
                      <w:noProof/>
                    </w:rPr>
                  </w:pPr>
                  <w:r w:rsidRPr="00246A4A">
                    <w:rPr>
                      <w:rFonts w:eastAsia="Times New Roman"/>
                      <w:i/>
                      <w:noProof/>
                      <w:sz w:val="24"/>
                      <w:szCs w:val="24"/>
                    </w:rPr>
                    <w:drawing>
                      <wp:inline distT="0" distB="0" distL="0" distR="0" wp14:anchorId="22682437" wp14:editId="10422168">
                        <wp:extent cx="3762375" cy="1200150"/>
                        <wp:effectExtent l="38100" t="114300" r="28575" b="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423137">
                                  <a:off x="0" y="0"/>
                                  <a:ext cx="3762375" cy="1200150"/>
                                </a:xfrm>
                                <a:prstGeom prst="rect">
                                  <a:avLst/>
                                </a:prstGeom>
                                <a:noFill/>
                                <a:ln>
                                  <a:noFill/>
                                </a:ln>
                              </pic:spPr>
                            </pic:pic>
                          </a:graphicData>
                        </a:graphic>
                      </wp:inline>
                    </w:drawing>
                  </w:r>
                </w:p>
              </w:tc>
              <w:tc>
                <w:tcPr>
                  <w:tcW w:w="4513" w:type="dxa"/>
                </w:tcPr>
                <w:p w:rsidR="00246A4A" w:rsidRPr="00246A4A" w:rsidRDefault="00246A4A">
                  <w:pPr>
                    <w:rPr>
                      <w:rFonts w:eastAsia="Times New Roman"/>
                      <w:noProof/>
                    </w:rPr>
                  </w:pPr>
                </w:p>
                <w:p w:rsidR="00246A4A" w:rsidRPr="00246A4A" w:rsidRDefault="00246A4A">
                  <w:pPr>
                    <w:rPr>
                      <w:rFonts w:eastAsia="Times New Roman"/>
                      <w:noProof/>
                    </w:rPr>
                  </w:pPr>
                </w:p>
                <w:p w:rsidR="00246A4A" w:rsidRPr="00246A4A" w:rsidRDefault="00246A4A">
                  <w:pPr>
                    <w:rPr>
                      <w:rFonts w:eastAsia="Times New Roman"/>
                      <w:noProof/>
                    </w:rPr>
                  </w:pPr>
                </w:p>
                <w:p w:rsidR="007703DA" w:rsidRDefault="007703DA" w:rsidP="000F5EE2">
                  <w:pPr>
                    <w:rPr>
                      <w:rFonts w:eastAsia="Times New Roman"/>
                      <w:i/>
                      <w:noProof/>
                      <w:sz w:val="24"/>
                      <w:szCs w:val="24"/>
                    </w:rPr>
                  </w:pPr>
                </w:p>
                <w:p w:rsidR="007703DA" w:rsidRDefault="007703DA" w:rsidP="000F5EE2">
                  <w:pPr>
                    <w:rPr>
                      <w:rFonts w:eastAsia="Times New Roman"/>
                      <w:i/>
                      <w:noProof/>
                      <w:sz w:val="24"/>
                      <w:szCs w:val="24"/>
                    </w:rPr>
                  </w:pPr>
                </w:p>
                <w:p w:rsidR="007703DA" w:rsidRDefault="007703DA" w:rsidP="000F5EE2">
                  <w:pPr>
                    <w:rPr>
                      <w:rFonts w:eastAsia="Times New Roman"/>
                      <w:i/>
                      <w:noProof/>
                      <w:sz w:val="24"/>
                      <w:szCs w:val="24"/>
                    </w:rPr>
                  </w:pPr>
                </w:p>
                <w:p w:rsidR="007703DA" w:rsidRDefault="007703DA" w:rsidP="000F5EE2">
                  <w:pPr>
                    <w:rPr>
                      <w:rFonts w:eastAsia="Times New Roman"/>
                      <w:i/>
                      <w:noProof/>
                      <w:sz w:val="24"/>
                      <w:szCs w:val="24"/>
                    </w:rPr>
                  </w:pPr>
                </w:p>
                <w:p w:rsidR="007703DA" w:rsidRDefault="007703DA" w:rsidP="000F5EE2">
                  <w:pPr>
                    <w:rPr>
                      <w:rFonts w:eastAsia="Times New Roman"/>
                      <w:i/>
                      <w:noProof/>
                      <w:sz w:val="24"/>
                      <w:szCs w:val="24"/>
                    </w:rPr>
                  </w:pPr>
                </w:p>
                <w:p w:rsidR="00246A4A" w:rsidRPr="00246A4A" w:rsidRDefault="00246A4A" w:rsidP="000F5EE2">
                  <w:pPr>
                    <w:rPr>
                      <w:rFonts w:eastAsia="Times New Roman"/>
                      <w:i/>
                      <w:noProof/>
                      <w:sz w:val="24"/>
                      <w:szCs w:val="24"/>
                    </w:rPr>
                  </w:pPr>
                </w:p>
              </w:tc>
            </w:tr>
          </w:tbl>
          <w:p w:rsidR="00404590" w:rsidRPr="00246A4A" w:rsidRDefault="00404590">
            <w:pPr>
              <w:rPr>
                <w:rFonts w:eastAsia="Times New Roman"/>
                <w:b/>
                <w:noProof/>
              </w:rPr>
            </w:pPr>
            <w:r w:rsidRPr="00246A4A">
              <w:rPr>
                <w:rFonts w:eastAsia="Times New Roman"/>
                <w:noProof/>
              </w:rPr>
              <w:t xml:space="preserve">John </w:t>
            </w:r>
            <w:r w:rsidR="00660F59" w:rsidRPr="00246A4A">
              <w:rPr>
                <w:rFonts w:eastAsia="Times New Roman"/>
                <w:noProof/>
              </w:rPr>
              <w:t xml:space="preserve">A. </w:t>
            </w:r>
            <w:r w:rsidRPr="00246A4A">
              <w:rPr>
                <w:rFonts w:eastAsia="Times New Roman"/>
                <w:noProof/>
              </w:rPr>
              <w:t>Goulart, Jr.,</w:t>
            </w:r>
            <w:r w:rsidRPr="00246A4A">
              <w:rPr>
                <w:rFonts w:eastAsia="Times New Roman"/>
                <w:b/>
                <w:noProof/>
              </w:rPr>
              <w:t xml:space="preserve"> </w:t>
            </w:r>
            <w:r w:rsidRPr="00246A4A">
              <w:rPr>
                <w:rFonts w:eastAsia="Times New Roman"/>
                <w:noProof/>
              </w:rPr>
              <w:t>MSM-HCA, BSMT(ASCP), CHC, 340B ACE</w:t>
            </w:r>
            <w:r w:rsidR="007703DA">
              <w:rPr>
                <w:rFonts w:eastAsia="Times New Roman"/>
                <w:noProof/>
              </w:rPr>
              <w:t xml:space="preserve">                 October 29, 2021</w:t>
            </w:r>
            <w:r w:rsidRPr="00246A4A">
              <w:rPr>
                <w:rFonts w:eastAsia="Times New Roman"/>
                <w:b/>
                <w:noProof/>
              </w:rPr>
              <w:t xml:space="preserve"> </w:t>
            </w:r>
          </w:p>
          <w:p w:rsidR="007703DA" w:rsidRDefault="007703DA">
            <w:pPr>
              <w:rPr>
                <w:rFonts w:eastAsia="Times New Roman"/>
                <w:noProof/>
              </w:rPr>
            </w:pPr>
            <w:r>
              <w:rPr>
                <w:rFonts w:eastAsia="Times New Roman"/>
                <w:noProof/>
              </w:rPr>
              <w:t>Group Compliance Officer Lead | Massachusetts Market</w:t>
            </w:r>
          </w:p>
          <w:p w:rsidR="007703DA" w:rsidRPr="00246A4A" w:rsidRDefault="00404590">
            <w:pPr>
              <w:rPr>
                <w:rFonts w:eastAsia="Times New Roman"/>
                <w:noProof/>
              </w:rPr>
            </w:pPr>
            <w:r w:rsidRPr="00246A4A">
              <w:rPr>
                <w:rFonts w:eastAsia="Times New Roman"/>
                <w:noProof/>
              </w:rPr>
              <w:t>Hospital Compliance Officer</w:t>
            </w:r>
            <w:r w:rsidR="007703DA">
              <w:rPr>
                <w:rFonts w:eastAsia="Times New Roman"/>
                <w:noProof/>
              </w:rPr>
              <w:t xml:space="preserve"> | </w:t>
            </w:r>
            <w:r w:rsidRPr="00246A4A">
              <w:rPr>
                <w:rFonts w:eastAsia="Times New Roman"/>
                <w:noProof/>
              </w:rPr>
              <w:t>MetroWest Medical Center</w:t>
            </w:r>
          </w:p>
          <w:p w:rsidR="00404590" w:rsidRPr="00246A4A" w:rsidRDefault="00404590">
            <w:pPr>
              <w:rPr>
                <w:rFonts w:eastAsia="Times New Roman"/>
                <w:noProof/>
              </w:rPr>
            </w:pPr>
          </w:p>
        </w:tc>
      </w:tr>
      <w:tr w:rsidR="00404590" w:rsidRPr="00431E8F" w:rsidTr="00246A4A">
        <w:trPr>
          <w:trHeight w:val="2070"/>
        </w:trPr>
        <w:tc>
          <w:tcPr>
            <w:tcW w:w="4628" w:type="dxa"/>
            <w:hideMark/>
          </w:tcPr>
          <w:p w:rsidR="00404590" w:rsidRPr="00246A4A" w:rsidRDefault="00404590">
            <w:pPr>
              <w:rPr>
                <w:rFonts w:eastAsia="Times New Roman"/>
                <w:noProof/>
              </w:rPr>
            </w:pPr>
            <w:r w:rsidRPr="00246A4A">
              <w:rPr>
                <w:rFonts w:eastAsia="Times New Roman"/>
                <w:noProof/>
              </w:rPr>
              <w:t>Monday, Wednesday, and Friday:</w:t>
            </w:r>
          </w:p>
          <w:p w:rsidR="00404590" w:rsidRPr="00246A4A" w:rsidRDefault="00404590">
            <w:pPr>
              <w:rPr>
                <w:rFonts w:eastAsia="Times New Roman"/>
                <w:noProof/>
              </w:rPr>
            </w:pPr>
            <w:r w:rsidRPr="00246A4A">
              <w:rPr>
                <w:rFonts w:eastAsia="Times New Roman"/>
                <w:noProof/>
              </w:rPr>
              <w:t>Framingham Union Hospital</w:t>
            </w:r>
          </w:p>
          <w:p w:rsidR="00404590" w:rsidRPr="00246A4A" w:rsidRDefault="007703DA">
            <w:pPr>
              <w:rPr>
                <w:rFonts w:eastAsia="Times New Roman"/>
                <w:noProof/>
              </w:rPr>
            </w:pPr>
            <w:r>
              <w:rPr>
                <w:rFonts w:eastAsia="Times New Roman"/>
                <w:noProof/>
              </w:rPr>
              <w:t xml:space="preserve">85 </w:t>
            </w:r>
            <w:r w:rsidR="00404590" w:rsidRPr="00246A4A">
              <w:rPr>
                <w:rFonts w:eastAsia="Times New Roman"/>
                <w:noProof/>
              </w:rPr>
              <w:t>Lincoln Street</w:t>
            </w:r>
            <w:r>
              <w:rPr>
                <w:rFonts w:eastAsia="Times New Roman"/>
                <w:noProof/>
              </w:rPr>
              <w:t xml:space="preserve"> #1109</w:t>
            </w:r>
            <w:r w:rsidR="00404590" w:rsidRPr="00246A4A">
              <w:rPr>
                <w:rFonts w:eastAsia="Times New Roman"/>
                <w:noProof/>
              </w:rPr>
              <w:t>, Framingham, MA 01701</w:t>
            </w:r>
          </w:p>
          <w:p w:rsidR="00404590" w:rsidRPr="00246A4A" w:rsidRDefault="00404590">
            <w:pPr>
              <w:rPr>
                <w:rFonts w:eastAsia="Times New Roman"/>
                <w:noProof/>
              </w:rPr>
            </w:pPr>
            <w:r w:rsidRPr="00246A4A">
              <w:rPr>
                <w:rFonts w:eastAsia="Times New Roman"/>
                <w:noProof/>
              </w:rPr>
              <w:t>T: (508) 383-1515</w:t>
            </w:r>
          </w:p>
          <w:p w:rsidR="00404590" w:rsidRDefault="00404590">
            <w:pPr>
              <w:rPr>
                <w:rFonts w:eastAsia="Times New Roman"/>
                <w:noProof/>
              </w:rPr>
            </w:pPr>
          </w:p>
          <w:p w:rsidR="007703DA" w:rsidRDefault="007703DA">
            <w:pPr>
              <w:rPr>
                <w:rFonts w:eastAsia="Times New Roman"/>
                <w:noProof/>
              </w:rPr>
            </w:pPr>
          </w:p>
          <w:p w:rsidR="007703DA" w:rsidRDefault="007703DA">
            <w:pPr>
              <w:rPr>
                <w:rFonts w:eastAsia="Times New Roman"/>
                <w:noProof/>
              </w:rPr>
            </w:pPr>
          </w:p>
          <w:p w:rsidR="007703DA" w:rsidRDefault="007703DA">
            <w:pPr>
              <w:rPr>
                <w:rFonts w:eastAsia="Times New Roman"/>
                <w:noProof/>
              </w:rPr>
            </w:pPr>
          </w:p>
          <w:p w:rsidR="007703DA" w:rsidRPr="00246A4A" w:rsidRDefault="007703DA">
            <w:pPr>
              <w:rPr>
                <w:rFonts w:eastAsia="Times New Roman"/>
                <w:noProof/>
              </w:rPr>
            </w:pPr>
          </w:p>
        </w:tc>
        <w:tc>
          <w:tcPr>
            <w:tcW w:w="4624" w:type="dxa"/>
            <w:hideMark/>
          </w:tcPr>
          <w:p w:rsidR="00404590" w:rsidRPr="00246A4A" w:rsidRDefault="00404590">
            <w:pPr>
              <w:rPr>
                <w:rFonts w:eastAsia="Times New Roman"/>
                <w:noProof/>
              </w:rPr>
            </w:pPr>
            <w:r w:rsidRPr="00246A4A">
              <w:rPr>
                <w:rFonts w:eastAsia="Times New Roman"/>
                <w:noProof/>
              </w:rPr>
              <w:t>Tuesday and Thursday:</w:t>
            </w:r>
          </w:p>
          <w:p w:rsidR="00404590" w:rsidRPr="00246A4A" w:rsidRDefault="00404590">
            <w:pPr>
              <w:rPr>
                <w:rFonts w:eastAsia="Times New Roman"/>
                <w:noProof/>
              </w:rPr>
            </w:pPr>
            <w:r w:rsidRPr="00246A4A">
              <w:rPr>
                <w:rFonts w:eastAsia="Times New Roman"/>
                <w:noProof/>
              </w:rPr>
              <w:t>Leonard Morse Hospital</w:t>
            </w:r>
          </w:p>
          <w:p w:rsidR="00404590" w:rsidRPr="00246A4A" w:rsidRDefault="00404590">
            <w:pPr>
              <w:rPr>
                <w:rFonts w:eastAsia="Times New Roman"/>
                <w:noProof/>
              </w:rPr>
            </w:pPr>
            <w:r w:rsidRPr="00246A4A">
              <w:rPr>
                <w:rFonts w:eastAsia="Times New Roman"/>
                <w:noProof/>
              </w:rPr>
              <w:t>67 Union Street,</w:t>
            </w:r>
            <w:r w:rsidR="007703DA">
              <w:rPr>
                <w:rFonts w:eastAsia="Times New Roman"/>
                <w:noProof/>
              </w:rPr>
              <w:t xml:space="preserve"> #379,  </w:t>
            </w:r>
            <w:r w:rsidRPr="00246A4A">
              <w:rPr>
                <w:rFonts w:eastAsia="Times New Roman"/>
                <w:noProof/>
              </w:rPr>
              <w:t xml:space="preserve"> Natick, MA 01760</w:t>
            </w:r>
          </w:p>
          <w:p w:rsidR="00404590" w:rsidRPr="00246A4A" w:rsidRDefault="00404590">
            <w:pPr>
              <w:rPr>
                <w:rFonts w:eastAsia="Times New Roman"/>
                <w:noProof/>
              </w:rPr>
            </w:pPr>
            <w:r w:rsidRPr="00246A4A">
              <w:rPr>
                <w:rFonts w:eastAsia="Times New Roman"/>
                <w:noProof/>
              </w:rPr>
              <w:t>T: (508) 650-7639</w:t>
            </w:r>
          </w:p>
          <w:p w:rsidR="00404590" w:rsidRPr="00246A4A" w:rsidRDefault="00404590">
            <w:pPr>
              <w:rPr>
                <w:rFonts w:eastAsia="Times New Roman"/>
                <w:noProof/>
              </w:rPr>
            </w:pPr>
          </w:p>
        </w:tc>
      </w:tr>
    </w:tbl>
    <w:p w:rsidR="0093699A" w:rsidRPr="00431E8F" w:rsidRDefault="0093699A" w:rsidP="00D552F3">
      <w:pPr>
        <w:pStyle w:val="Default"/>
        <w:jc w:val="center"/>
        <w:rPr>
          <w:rFonts w:asciiTheme="minorHAnsi" w:hAnsiTheme="minorHAnsi"/>
          <w:sz w:val="22"/>
          <w:szCs w:val="22"/>
        </w:rPr>
      </w:pPr>
      <w:r w:rsidRPr="00431E8F">
        <w:rPr>
          <w:rFonts w:asciiTheme="minorHAnsi" w:hAnsiTheme="minorHAnsi"/>
          <w:b/>
          <w:bCs/>
          <w:sz w:val="22"/>
          <w:szCs w:val="22"/>
        </w:rPr>
        <w:lastRenderedPageBreak/>
        <w:t>LIST OF NON-STANDARD DIAGNOSTIC CLINICAL LABORATORY PANELS</w:t>
      </w:r>
    </w:p>
    <w:p w:rsidR="00381DA8" w:rsidRDefault="0093699A" w:rsidP="00D552F3">
      <w:pPr>
        <w:jc w:val="center"/>
        <w:rPr>
          <w:b/>
          <w:bCs/>
        </w:rPr>
      </w:pPr>
      <w:r w:rsidRPr="00431E8F">
        <w:rPr>
          <w:b/>
          <w:bCs/>
        </w:rPr>
        <w:t>APPROVED BY THE METROWEST MEDICAL CENTER</w:t>
      </w:r>
      <w:r w:rsidR="009C1F21" w:rsidRPr="00431E8F">
        <w:rPr>
          <w:b/>
          <w:bCs/>
        </w:rPr>
        <w:t xml:space="preserve"> MEDICAL EXECUTIVE COMMITTEE</w:t>
      </w:r>
    </w:p>
    <w:p w:rsidR="00C7464D" w:rsidRDefault="00C7464D" w:rsidP="00C7464D">
      <w:pPr>
        <w:rPr>
          <w:b/>
          <w:bCs/>
        </w:rPr>
      </w:pPr>
    </w:p>
    <w:p w:rsidR="00C7464D" w:rsidRPr="00C7464D" w:rsidRDefault="00C7464D" w:rsidP="00C7464D">
      <w:pPr>
        <w:spacing w:after="0" w:line="276" w:lineRule="auto"/>
        <w:rPr>
          <w:rFonts w:cs="Arial"/>
          <w:color w:val="000000" w:themeColor="text1"/>
        </w:rPr>
      </w:pPr>
      <w:r w:rsidRPr="00C7464D">
        <w:rPr>
          <w:rFonts w:cs="Arial"/>
          <w:color w:val="000000" w:themeColor="text1"/>
        </w:rPr>
        <w:t>MTHFR</w:t>
      </w:r>
    </w:p>
    <w:p w:rsidR="00C7464D" w:rsidRPr="00C7464D" w:rsidRDefault="00C7464D" w:rsidP="00C7464D">
      <w:pPr>
        <w:spacing w:after="0" w:line="276" w:lineRule="auto"/>
        <w:rPr>
          <w:rFonts w:cs="Arial"/>
          <w:color w:val="000000" w:themeColor="text1"/>
        </w:rPr>
      </w:pPr>
      <w:r w:rsidRPr="00C7464D">
        <w:rPr>
          <w:rFonts w:cs="Arial"/>
          <w:color w:val="000000" w:themeColor="text1"/>
        </w:rPr>
        <w:t>Thyroglobulin, Quant</w:t>
      </w:r>
    </w:p>
    <w:p w:rsidR="00C7464D" w:rsidRPr="00C7464D" w:rsidRDefault="00C7464D" w:rsidP="00C7464D">
      <w:pPr>
        <w:spacing w:after="0" w:line="276" w:lineRule="auto"/>
        <w:rPr>
          <w:rFonts w:cs="Arial"/>
          <w:color w:val="000000" w:themeColor="text1"/>
        </w:rPr>
      </w:pPr>
      <w:r w:rsidRPr="00C7464D">
        <w:rPr>
          <w:rFonts w:cs="Arial"/>
          <w:color w:val="000000" w:themeColor="text1"/>
        </w:rPr>
        <w:t>IGG Synthesis + Synthesis Rate</w:t>
      </w:r>
    </w:p>
    <w:p w:rsidR="00C7464D" w:rsidRPr="00C7464D" w:rsidRDefault="00C7464D" w:rsidP="00C7464D">
      <w:pPr>
        <w:spacing w:after="0" w:line="276" w:lineRule="auto"/>
        <w:rPr>
          <w:rFonts w:cs="Arial"/>
          <w:color w:val="000000" w:themeColor="text1"/>
        </w:rPr>
      </w:pPr>
      <w:r w:rsidRPr="00C7464D">
        <w:rPr>
          <w:rFonts w:cs="Arial"/>
          <w:color w:val="000000" w:themeColor="text1"/>
        </w:rPr>
        <w:t>Lupus Anticoagulant</w:t>
      </w:r>
    </w:p>
    <w:p w:rsidR="00C7464D" w:rsidRPr="00C7464D" w:rsidRDefault="00C7464D" w:rsidP="00C7464D">
      <w:pPr>
        <w:spacing w:after="0" w:line="276" w:lineRule="auto"/>
        <w:rPr>
          <w:rFonts w:cs="Arial"/>
          <w:color w:val="000000" w:themeColor="text1"/>
        </w:rPr>
      </w:pPr>
      <w:r w:rsidRPr="00C7464D">
        <w:rPr>
          <w:rFonts w:cs="Arial"/>
          <w:color w:val="000000" w:themeColor="text1"/>
        </w:rPr>
        <w:t>Factor II (Prothrombin DNA Analysis)</w:t>
      </w:r>
    </w:p>
    <w:p w:rsidR="00C7464D" w:rsidRPr="00C7464D" w:rsidRDefault="00C7464D" w:rsidP="00C7464D">
      <w:pPr>
        <w:spacing w:after="0" w:line="276" w:lineRule="auto"/>
        <w:rPr>
          <w:rFonts w:cs="Arial"/>
          <w:color w:val="000000" w:themeColor="text1"/>
        </w:rPr>
      </w:pPr>
      <w:r w:rsidRPr="00C7464D">
        <w:rPr>
          <w:rFonts w:cs="Arial"/>
          <w:color w:val="000000" w:themeColor="text1"/>
        </w:rPr>
        <w:t>Ova &amp; Parasites</w:t>
      </w:r>
    </w:p>
    <w:p w:rsidR="00C7464D" w:rsidRPr="00C7464D" w:rsidRDefault="00C7464D" w:rsidP="00C7464D">
      <w:pPr>
        <w:spacing w:after="0" w:line="276" w:lineRule="auto"/>
        <w:rPr>
          <w:rFonts w:cs="Arial"/>
          <w:color w:val="000000" w:themeColor="text1"/>
        </w:rPr>
      </w:pPr>
      <w:r w:rsidRPr="00C7464D">
        <w:rPr>
          <w:rFonts w:cs="Arial"/>
          <w:color w:val="000000" w:themeColor="text1"/>
        </w:rPr>
        <w:t>Hemoglobinopathy Profile</w:t>
      </w:r>
    </w:p>
    <w:p w:rsidR="00C7464D" w:rsidRPr="00C7464D" w:rsidRDefault="00C7464D" w:rsidP="00C7464D">
      <w:pPr>
        <w:spacing w:after="0" w:line="276" w:lineRule="auto"/>
        <w:rPr>
          <w:rFonts w:cs="Arial"/>
          <w:color w:val="000000" w:themeColor="text1"/>
        </w:rPr>
      </w:pPr>
      <w:r w:rsidRPr="00C7464D">
        <w:rPr>
          <w:rFonts w:cs="Arial"/>
          <w:color w:val="000000" w:themeColor="text1"/>
        </w:rPr>
        <w:t>Protein Electrophoresis, 24 Hour &amp; Random</w:t>
      </w:r>
    </w:p>
    <w:p w:rsidR="00C7464D" w:rsidRPr="00C7464D" w:rsidRDefault="00C7464D" w:rsidP="00C7464D">
      <w:pPr>
        <w:spacing w:after="0" w:line="276" w:lineRule="auto"/>
        <w:rPr>
          <w:rFonts w:cs="Arial"/>
          <w:color w:val="000000" w:themeColor="text1"/>
        </w:rPr>
      </w:pPr>
      <w:r w:rsidRPr="00C7464D">
        <w:rPr>
          <w:rFonts w:cs="Arial"/>
          <w:color w:val="000000" w:themeColor="text1"/>
        </w:rPr>
        <w:t>Microalbumin/Creatinine Ratio, random urine</w:t>
      </w:r>
    </w:p>
    <w:p w:rsidR="00C7464D" w:rsidRPr="00C7464D" w:rsidRDefault="00C7464D" w:rsidP="00C7464D">
      <w:pPr>
        <w:spacing w:after="0" w:line="276" w:lineRule="auto"/>
        <w:rPr>
          <w:rFonts w:cs="Arial"/>
          <w:color w:val="000000" w:themeColor="text1"/>
        </w:rPr>
      </w:pPr>
      <w:r w:rsidRPr="00C7464D">
        <w:rPr>
          <w:rFonts w:cs="Arial"/>
          <w:color w:val="000000" w:themeColor="text1"/>
        </w:rPr>
        <w:t>Chlamydia/GC Nucleic Acid Amplification</w:t>
      </w:r>
    </w:p>
    <w:p w:rsidR="00C7464D" w:rsidRPr="00C7464D" w:rsidRDefault="00C7464D" w:rsidP="00C7464D">
      <w:pPr>
        <w:spacing w:after="0" w:line="276" w:lineRule="auto"/>
        <w:rPr>
          <w:rFonts w:cs="Arial"/>
          <w:color w:val="000000" w:themeColor="text1"/>
        </w:rPr>
      </w:pPr>
      <w:r w:rsidRPr="00C7464D">
        <w:rPr>
          <w:rFonts w:cs="Arial"/>
          <w:color w:val="000000" w:themeColor="text1"/>
        </w:rPr>
        <w:t>AFB Culture, Smear, &amp; Sensitivity</w:t>
      </w:r>
    </w:p>
    <w:p w:rsidR="00C7464D" w:rsidRPr="00C7464D" w:rsidRDefault="00C7464D" w:rsidP="00C7464D">
      <w:pPr>
        <w:spacing w:after="0" w:line="276" w:lineRule="auto"/>
        <w:rPr>
          <w:rFonts w:cs="Arial"/>
          <w:color w:val="000000" w:themeColor="text1"/>
        </w:rPr>
      </w:pPr>
      <w:r w:rsidRPr="00C7464D">
        <w:rPr>
          <w:rFonts w:cs="Arial"/>
          <w:color w:val="000000" w:themeColor="text1"/>
        </w:rPr>
        <w:t>Viral Culture (HSV &amp; Varicella)</w:t>
      </w:r>
    </w:p>
    <w:p w:rsidR="00C7464D" w:rsidRPr="00C7464D" w:rsidRDefault="00C7464D" w:rsidP="00C7464D">
      <w:pPr>
        <w:spacing w:after="0" w:line="276" w:lineRule="auto"/>
        <w:rPr>
          <w:rFonts w:cs="Arial"/>
          <w:color w:val="000000" w:themeColor="text1"/>
        </w:rPr>
      </w:pPr>
      <w:r w:rsidRPr="00C7464D">
        <w:rPr>
          <w:rFonts w:cs="Arial"/>
          <w:color w:val="000000" w:themeColor="text1"/>
        </w:rPr>
        <w:t>Antineutrophil Cytoplasmic Antibody (ANCA)</w:t>
      </w:r>
    </w:p>
    <w:p w:rsidR="00C7464D" w:rsidRPr="00C7464D" w:rsidRDefault="00C7464D" w:rsidP="00C7464D">
      <w:pPr>
        <w:spacing w:after="0" w:line="276" w:lineRule="auto"/>
        <w:rPr>
          <w:rFonts w:cs="Arial"/>
          <w:color w:val="000000" w:themeColor="text1"/>
        </w:rPr>
      </w:pPr>
      <w:r w:rsidRPr="00C7464D">
        <w:rPr>
          <w:rFonts w:cs="Arial"/>
          <w:color w:val="000000" w:themeColor="text1"/>
        </w:rPr>
        <w:t>Herpes Simplex (HSV) 1&amp;2, PCR</w:t>
      </w:r>
    </w:p>
    <w:p w:rsidR="00C7464D" w:rsidRPr="00C7464D" w:rsidRDefault="00C7464D" w:rsidP="00C7464D">
      <w:pPr>
        <w:spacing w:after="0" w:line="276" w:lineRule="auto"/>
        <w:rPr>
          <w:rFonts w:cs="Arial"/>
          <w:color w:val="000000" w:themeColor="text1"/>
        </w:rPr>
      </w:pPr>
      <w:r w:rsidRPr="00C7464D">
        <w:rPr>
          <w:rFonts w:cs="Arial"/>
          <w:color w:val="000000" w:themeColor="text1"/>
        </w:rPr>
        <w:t>Factor V Leiden Mutation Analysis</w:t>
      </w:r>
    </w:p>
    <w:p w:rsidR="00C7464D" w:rsidRPr="00C7464D" w:rsidRDefault="00C7464D" w:rsidP="00C7464D">
      <w:pPr>
        <w:spacing w:after="0" w:line="276" w:lineRule="auto"/>
        <w:rPr>
          <w:rFonts w:cs="Arial"/>
          <w:color w:val="000000" w:themeColor="text1"/>
        </w:rPr>
      </w:pPr>
      <w:r w:rsidRPr="00C7464D">
        <w:rPr>
          <w:rFonts w:cs="Arial"/>
          <w:color w:val="000000" w:themeColor="text1"/>
        </w:rPr>
        <w:t>Primid</w:t>
      </w:r>
      <w:bookmarkStart w:id="0" w:name="_GoBack"/>
      <w:bookmarkEnd w:id="0"/>
      <w:r w:rsidRPr="00C7464D">
        <w:rPr>
          <w:rFonts w:cs="Arial"/>
          <w:color w:val="000000" w:themeColor="text1"/>
        </w:rPr>
        <w:t>one</w:t>
      </w:r>
    </w:p>
    <w:p w:rsidR="00C7464D" w:rsidRPr="00C7464D" w:rsidRDefault="00C7464D" w:rsidP="00C7464D">
      <w:pPr>
        <w:spacing w:after="0" w:line="276" w:lineRule="auto"/>
        <w:rPr>
          <w:rFonts w:cs="Arial"/>
          <w:color w:val="000000" w:themeColor="text1"/>
        </w:rPr>
      </w:pPr>
      <w:r w:rsidRPr="00C7464D">
        <w:rPr>
          <w:rFonts w:cs="Arial"/>
          <w:color w:val="000000" w:themeColor="text1"/>
        </w:rPr>
        <w:t>RBC Folate</w:t>
      </w:r>
    </w:p>
    <w:p w:rsidR="00C7464D" w:rsidRPr="00C7464D" w:rsidRDefault="00C7464D" w:rsidP="00C7464D">
      <w:pPr>
        <w:spacing w:after="0" w:line="276" w:lineRule="auto"/>
        <w:rPr>
          <w:rFonts w:cs="Arial"/>
          <w:color w:val="000000" w:themeColor="text1"/>
        </w:rPr>
      </w:pPr>
      <w:r w:rsidRPr="00C7464D">
        <w:rPr>
          <w:rFonts w:cs="Arial"/>
          <w:color w:val="000000" w:themeColor="text1"/>
        </w:rPr>
        <w:t>Heavy Metals Profile I, Urine</w:t>
      </w:r>
    </w:p>
    <w:p w:rsidR="00C7464D" w:rsidRPr="00C7464D" w:rsidRDefault="00C7464D" w:rsidP="00C7464D">
      <w:pPr>
        <w:spacing w:after="0" w:line="276" w:lineRule="auto"/>
        <w:rPr>
          <w:rFonts w:cs="Arial"/>
          <w:color w:val="000000" w:themeColor="text1"/>
        </w:rPr>
      </w:pPr>
      <w:r w:rsidRPr="00C7464D">
        <w:rPr>
          <w:rFonts w:cs="Arial"/>
          <w:color w:val="000000" w:themeColor="text1"/>
        </w:rPr>
        <w:t>Gliadin Antibody Profile</w:t>
      </w:r>
    </w:p>
    <w:p w:rsidR="00C7464D" w:rsidRPr="00C7464D" w:rsidRDefault="00C7464D" w:rsidP="00C7464D">
      <w:pPr>
        <w:spacing w:after="0" w:line="276" w:lineRule="auto"/>
        <w:rPr>
          <w:rFonts w:cs="Arial"/>
          <w:color w:val="000000" w:themeColor="text1"/>
        </w:rPr>
      </w:pPr>
      <w:r w:rsidRPr="00C7464D">
        <w:rPr>
          <w:rFonts w:cs="Arial"/>
          <w:color w:val="000000" w:themeColor="text1"/>
        </w:rPr>
        <w:t>Testosterone, Free with Total</w:t>
      </w:r>
    </w:p>
    <w:p w:rsidR="00C7464D" w:rsidRPr="00C7464D" w:rsidRDefault="00C7464D" w:rsidP="00C7464D">
      <w:pPr>
        <w:spacing w:after="0" w:line="276" w:lineRule="auto"/>
        <w:rPr>
          <w:rFonts w:cs="Arial"/>
          <w:color w:val="000000" w:themeColor="text1"/>
        </w:rPr>
      </w:pPr>
      <w:r w:rsidRPr="00C7464D">
        <w:rPr>
          <w:rFonts w:cs="Arial"/>
          <w:color w:val="000000" w:themeColor="text1"/>
        </w:rPr>
        <w:t>Lyme Disease Antibodies, Reflex to Western Blot</w:t>
      </w:r>
    </w:p>
    <w:p w:rsidR="00C7464D" w:rsidRPr="00C7464D" w:rsidRDefault="00C7464D" w:rsidP="00C7464D">
      <w:pPr>
        <w:spacing w:after="0" w:line="276" w:lineRule="auto"/>
        <w:rPr>
          <w:rFonts w:cs="Arial"/>
          <w:color w:val="000000" w:themeColor="text1"/>
        </w:rPr>
      </w:pPr>
      <w:r w:rsidRPr="00C7464D">
        <w:rPr>
          <w:rFonts w:cs="Arial"/>
          <w:color w:val="000000" w:themeColor="text1"/>
        </w:rPr>
        <w:t>Hereditary Hemachromatosis, DNA Analysis</w:t>
      </w:r>
    </w:p>
    <w:p w:rsidR="00C7464D" w:rsidRPr="00C7464D" w:rsidRDefault="00C7464D" w:rsidP="00C7464D">
      <w:pPr>
        <w:spacing w:after="0" w:line="276" w:lineRule="auto"/>
        <w:rPr>
          <w:rFonts w:cs="Arial"/>
          <w:color w:val="000000" w:themeColor="text1"/>
        </w:rPr>
      </w:pPr>
      <w:r w:rsidRPr="00C7464D">
        <w:rPr>
          <w:rFonts w:cs="Arial"/>
          <w:color w:val="000000" w:themeColor="text1"/>
        </w:rPr>
        <w:t>Immunofixation</w:t>
      </w:r>
    </w:p>
    <w:p w:rsidR="00C7464D" w:rsidRPr="00C7464D" w:rsidRDefault="00C7464D" w:rsidP="00C7464D">
      <w:pPr>
        <w:spacing w:after="0" w:line="276" w:lineRule="auto"/>
        <w:rPr>
          <w:rFonts w:cs="Arial"/>
          <w:color w:val="000000" w:themeColor="text1"/>
        </w:rPr>
      </w:pPr>
      <w:r w:rsidRPr="00C7464D">
        <w:rPr>
          <w:rFonts w:cs="Arial"/>
          <w:color w:val="000000" w:themeColor="text1"/>
        </w:rPr>
        <w:t>Antiphosphatidylserine, IGG, IGM, IGA</w:t>
      </w:r>
    </w:p>
    <w:p w:rsidR="00C7464D" w:rsidRPr="00C7464D" w:rsidRDefault="00C7464D" w:rsidP="00C7464D">
      <w:pPr>
        <w:spacing w:after="0" w:line="276" w:lineRule="auto"/>
        <w:rPr>
          <w:rFonts w:cs="Arial"/>
          <w:color w:val="000000" w:themeColor="text1"/>
        </w:rPr>
      </w:pPr>
      <w:r w:rsidRPr="00C7464D">
        <w:rPr>
          <w:rFonts w:cs="Arial"/>
          <w:color w:val="000000" w:themeColor="text1"/>
        </w:rPr>
        <w:t>Sjogren’s Antibodies</w:t>
      </w:r>
    </w:p>
    <w:p w:rsidR="00C7464D" w:rsidRPr="00C7464D" w:rsidRDefault="00C7464D" w:rsidP="00C7464D">
      <w:pPr>
        <w:spacing w:after="0" w:line="276" w:lineRule="auto"/>
        <w:rPr>
          <w:rFonts w:cs="Arial"/>
          <w:color w:val="000000" w:themeColor="text1"/>
        </w:rPr>
      </w:pPr>
      <w:r w:rsidRPr="00C7464D">
        <w:rPr>
          <w:rFonts w:cs="Arial"/>
          <w:color w:val="000000" w:themeColor="text1"/>
        </w:rPr>
        <w:t>Drug Coma/Overdose Profile, Blood</w:t>
      </w:r>
    </w:p>
    <w:p w:rsidR="00C7464D" w:rsidRPr="00C7464D" w:rsidRDefault="00C7464D" w:rsidP="00C7464D">
      <w:pPr>
        <w:spacing w:after="0" w:line="276" w:lineRule="auto"/>
        <w:rPr>
          <w:rFonts w:cs="Arial"/>
          <w:color w:val="000000" w:themeColor="text1"/>
        </w:rPr>
      </w:pPr>
      <w:r w:rsidRPr="00C7464D">
        <w:rPr>
          <w:rFonts w:cs="Arial"/>
          <w:color w:val="000000" w:themeColor="text1"/>
        </w:rPr>
        <w:t>Anticardiolipin Antibody IGG, IGM, IGA</w:t>
      </w:r>
    </w:p>
    <w:p w:rsidR="00C7464D" w:rsidRPr="00C7464D" w:rsidRDefault="00C7464D" w:rsidP="00C7464D">
      <w:pPr>
        <w:spacing w:after="0" w:line="276" w:lineRule="auto"/>
        <w:rPr>
          <w:rFonts w:cs="Arial"/>
          <w:color w:val="000000" w:themeColor="text1"/>
        </w:rPr>
      </w:pPr>
      <w:r w:rsidRPr="00C7464D">
        <w:rPr>
          <w:rFonts w:cs="Arial"/>
          <w:color w:val="000000" w:themeColor="text1"/>
        </w:rPr>
        <w:t>Parvovirus B19, Human IGG/IGM</w:t>
      </w:r>
    </w:p>
    <w:p w:rsidR="00C7464D" w:rsidRPr="00C7464D" w:rsidRDefault="00C7464D" w:rsidP="00C7464D">
      <w:pPr>
        <w:spacing w:after="0" w:line="276" w:lineRule="auto"/>
        <w:rPr>
          <w:rFonts w:cs="Arial"/>
          <w:color w:val="000000" w:themeColor="text1"/>
        </w:rPr>
      </w:pPr>
      <w:r w:rsidRPr="00C7464D">
        <w:rPr>
          <w:rFonts w:cs="Arial"/>
          <w:color w:val="000000" w:themeColor="text1"/>
        </w:rPr>
        <w:t>Aspergillus Antibodies, Quant DID</w:t>
      </w:r>
    </w:p>
    <w:p w:rsidR="00C7464D" w:rsidRPr="00C7464D" w:rsidRDefault="00C7464D" w:rsidP="00C7464D">
      <w:pPr>
        <w:spacing w:after="0" w:line="276" w:lineRule="auto"/>
        <w:rPr>
          <w:rFonts w:cs="Arial"/>
          <w:color w:val="000000" w:themeColor="text1"/>
        </w:rPr>
      </w:pPr>
      <w:r w:rsidRPr="00C7464D">
        <w:rPr>
          <w:rFonts w:cs="Arial"/>
          <w:color w:val="000000" w:themeColor="text1"/>
        </w:rPr>
        <w:t>Antidiuretic Hormone Profile</w:t>
      </w:r>
    </w:p>
    <w:p w:rsidR="00C7464D" w:rsidRPr="00C7464D" w:rsidRDefault="00C7464D" w:rsidP="00C7464D">
      <w:pPr>
        <w:spacing w:after="0" w:line="276" w:lineRule="auto"/>
        <w:rPr>
          <w:rFonts w:cs="Arial"/>
          <w:color w:val="000000" w:themeColor="text1"/>
        </w:rPr>
      </w:pPr>
      <w:r w:rsidRPr="00C7464D">
        <w:rPr>
          <w:rFonts w:cs="Arial"/>
          <w:color w:val="000000" w:themeColor="text1"/>
        </w:rPr>
        <w:t>Protein Electrophoresis, Serum</w:t>
      </w:r>
    </w:p>
    <w:p w:rsidR="00C7464D" w:rsidRPr="00C7464D" w:rsidRDefault="00C7464D" w:rsidP="00C7464D">
      <w:pPr>
        <w:spacing w:after="0" w:line="276" w:lineRule="auto"/>
        <w:rPr>
          <w:rFonts w:cs="Arial"/>
          <w:color w:val="000000" w:themeColor="text1"/>
        </w:rPr>
      </w:pPr>
      <w:r w:rsidRPr="00C7464D">
        <w:rPr>
          <w:rFonts w:cs="Arial"/>
          <w:color w:val="000000" w:themeColor="text1"/>
        </w:rPr>
        <w:t>Cyclospora Smear, Stool</w:t>
      </w:r>
    </w:p>
    <w:p w:rsidR="00C7464D" w:rsidRPr="00C7464D" w:rsidRDefault="00C7464D" w:rsidP="00C7464D">
      <w:pPr>
        <w:spacing w:after="0" w:line="276" w:lineRule="auto"/>
        <w:rPr>
          <w:rFonts w:cs="Arial"/>
          <w:color w:val="000000" w:themeColor="text1"/>
        </w:rPr>
      </w:pPr>
      <w:r w:rsidRPr="00C7464D">
        <w:rPr>
          <w:rFonts w:cs="Arial"/>
          <w:color w:val="000000" w:themeColor="text1"/>
        </w:rPr>
        <w:t>Influenza A&amp;B, Direct Immunoassay</w:t>
      </w:r>
    </w:p>
    <w:p w:rsidR="00C7464D" w:rsidRPr="00C7464D" w:rsidRDefault="00C7464D" w:rsidP="00C7464D">
      <w:pPr>
        <w:spacing w:after="0" w:line="276" w:lineRule="auto"/>
        <w:rPr>
          <w:rFonts w:cs="Arial"/>
          <w:bCs/>
          <w:color w:val="000000" w:themeColor="text1"/>
        </w:rPr>
      </w:pPr>
      <w:r w:rsidRPr="00C7464D">
        <w:rPr>
          <w:rFonts w:cs="Arial"/>
          <w:bCs/>
          <w:color w:val="000000" w:themeColor="text1"/>
        </w:rPr>
        <w:t>Ehrlichiosis (Granulocyte &amp; Monocytic) Profile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Hypersensitivity Pneumonitis Profile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Chlamydia Trachomatic Culture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Platelet Antibody Profile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West Nile Virus Antibody, IGG, IGM</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lastRenderedPageBreak/>
        <w:t>CMV Culture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Cadmium, Urine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Protein S Antigen</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Thyroid Antibodies</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Urine Drug Screen</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Influenza A&amp;B Antigen</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Protein S Deficiency Panel</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Saccharomyces Cerevisiae Profile</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West Nile Virus Ab, CSF</w:t>
      </w:r>
    </w:p>
    <w:p w:rsidR="00C7464D" w:rsidRP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Echovirus Antibodies</w:t>
      </w:r>
    </w:p>
    <w:p w:rsidR="00C7464D" w:rsidRDefault="00C7464D" w:rsidP="00C7464D">
      <w:pPr>
        <w:autoSpaceDE w:val="0"/>
        <w:autoSpaceDN w:val="0"/>
        <w:adjustRightInd w:val="0"/>
        <w:spacing w:after="0" w:line="276" w:lineRule="auto"/>
        <w:rPr>
          <w:rFonts w:cs="Arial"/>
          <w:bCs/>
          <w:color w:val="000000" w:themeColor="text1"/>
        </w:rPr>
      </w:pPr>
      <w:r w:rsidRPr="00C7464D">
        <w:rPr>
          <w:rFonts w:cs="Arial"/>
          <w:bCs/>
          <w:color w:val="000000" w:themeColor="text1"/>
        </w:rPr>
        <w:t>Coxsackie Virus Group B Antibodies by CF</w:t>
      </w: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C7464D">
      <w:pPr>
        <w:autoSpaceDE w:val="0"/>
        <w:autoSpaceDN w:val="0"/>
        <w:adjustRightInd w:val="0"/>
        <w:spacing w:after="0" w:line="276" w:lineRule="auto"/>
        <w:rPr>
          <w:rFonts w:cs="Arial"/>
          <w:bCs/>
          <w:color w:val="000000" w:themeColor="text1"/>
        </w:rPr>
      </w:pPr>
    </w:p>
    <w:p w:rsidR="006673FF" w:rsidRDefault="006673FF" w:rsidP="006673FF">
      <w:pPr>
        <w:pStyle w:val="DefaultText"/>
        <w:jc w:val="center"/>
        <w:rPr>
          <w:b/>
        </w:rPr>
      </w:pPr>
      <w:r>
        <w:rPr>
          <w:b/>
        </w:rPr>
        <w:lastRenderedPageBreak/>
        <w:t>METROWEST MEDICAL CENTER</w:t>
      </w:r>
    </w:p>
    <w:p w:rsidR="006673FF" w:rsidRDefault="006673FF" w:rsidP="006673FF">
      <w:pPr>
        <w:pStyle w:val="DefaultText"/>
        <w:jc w:val="center"/>
        <w:rPr>
          <w:b/>
        </w:rPr>
      </w:pPr>
      <w:r>
        <w:rPr>
          <w:b/>
        </w:rPr>
        <w:t>DEPARTMENT OF LABORATORY MEDICINE</w:t>
      </w:r>
    </w:p>
    <w:p w:rsidR="006673FF" w:rsidRPr="00C7464D" w:rsidRDefault="006673FF" w:rsidP="00C7464D">
      <w:pPr>
        <w:autoSpaceDE w:val="0"/>
        <w:autoSpaceDN w:val="0"/>
        <w:adjustRightInd w:val="0"/>
        <w:spacing w:after="0" w:line="276" w:lineRule="auto"/>
        <w:rPr>
          <w:rFonts w:cs="Arial"/>
          <w:bCs/>
          <w:color w:val="000000" w:themeColor="text1"/>
        </w:rPr>
      </w:pPr>
    </w:p>
    <w:p w:rsidR="00C7464D" w:rsidRPr="00C7464D" w:rsidRDefault="00C7464D" w:rsidP="00C7464D">
      <w:pPr>
        <w:spacing w:after="0" w:line="276" w:lineRule="auto"/>
      </w:pPr>
    </w:p>
    <w:p w:rsidR="006673FF" w:rsidRDefault="006673FF" w:rsidP="006673FF">
      <w:pPr>
        <w:pStyle w:val="DefaultText"/>
        <w:rPr>
          <w:b/>
        </w:rPr>
      </w:pPr>
      <w:r>
        <w:rPr>
          <w:b/>
          <w:sz w:val="22"/>
        </w:rPr>
        <w:t>SUBJECT:</w:t>
      </w:r>
      <w:r>
        <w:rPr>
          <w:b/>
        </w:rPr>
        <w:t xml:space="preserve">  </w:t>
      </w:r>
      <w:r>
        <w:rPr>
          <w:b/>
        </w:rPr>
        <w:tab/>
      </w:r>
      <w:r>
        <w:rPr>
          <w:b/>
        </w:rPr>
        <w:tab/>
        <w:t xml:space="preserve">1.2.5 </w:t>
      </w:r>
      <w:r>
        <w:rPr>
          <w:b/>
          <w:sz w:val="22"/>
        </w:rPr>
        <w:t>Reflexive, Confirmatory, and Composite Testing</w:t>
      </w:r>
      <w:r>
        <w:rPr>
          <w:b/>
        </w:rPr>
        <w:t xml:space="preserve"> </w:t>
      </w:r>
    </w:p>
    <w:p w:rsidR="006673FF" w:rsidRDefault="006673FF" w:rsidP="006673FF">
      <w:pPr>
        <w:pStyle w:val="DefaultText"/>
        <w:rPr>
          <w:b/>
        </w:rPr>
      </w:pPr>
      <w:r>
        <w:rPr>
          <w:b/>
        </w:rPr>
        <w:br/>
      </w:r>
      <w:r>
        <w:rPr>
          <w:b/>
          <w:sz w:val="22"/>
        </w:rPr>
        <w:t>SUBMITTED BY:</w:t>
      </w:r>
      <w:r>
        <w:rPr>
          <w:b/>
        </w:rPr>
        <w:t xml:space="preserve">  </w:t>
      </w:r>
      <w:r>
        <w:rPr>
          <w:b/>
        </w:rPr>
        <w:tab/>
        <w:t>_______________________________________</w:t>
      </w:r>
    </w:p>
    <w:p w:rsidR="006673FF" w:rsidRDefault="006673FF" w:rsidP="006673FF">
      <w:pPr>
        <w:pStyle w:val="DefaultText"/>
        <w:rPr>
          <w:sz w:val="22"/>
        </w:rPr>
      </w:pPr>
      <w:r>
        <w:rPr>
          <w:b/>
        </w:rPr>
        <w:t xml:space="preserve">                                  </w:t>
      </w:r>
      <w:r>
        <w:rPr>
          <w:b/>
        </w:rPr>
        <w:tab/>
      </w:r>
      <w:r>
        <w:t xml:space="preserve">Saint </w:t>
      </w:r>
      <w:r w:rsidR="00A21C23">
        <w:t>AuFranc</w:t>
      </w:r>
      <w:r>
        <w:rPr>
          <w:sz w:val="22"/>
        </w:rPr>
        <w:t>, M.D., Laboratory Medical Director</w:t>
      </w:r>
    </w:p>
    <w:p w:rsidR="006673FF" w:rsidRDefault="006673FF" w:rsidP="006673FF">
      <w:pPr>
        <w:pStyle w:val="DefaultText"/>
      </w:pPr>
    </w:p>
    <w:p w:rsidR="006673FF" w:rsidRDefault="006673FF" w:rsidP="006673FF">
      <w:pPr>
        <w:pStyle w:val="DefaultText"/>
        <w:rPr>
          <w:b/>
        </w:rPr>
      </w:pPr>
      <w:r>
        <w:rPr>
          <w:b/>
          <w:sz w:val="22"/>
        </w:rPr>
        <w:t>APPROVED BY:</w:t>
      </w:r>
      <w:r>
        <w:rPr>
          <w:b/>
        </w:rPr>
        <w:t xml:space="preserve">  </w:t>
      </w:r>
      <w:r>
        <w:rPr>
          <w:b/>
        </w:rPr>
        <w:tab/>
        <w:t>________________________________________</w:t>
      </w:r>
    </w:p>
    <w:p w:rsidR="006673FF" w:rsidRDefault="006673FF" w:rsidP="006673FF">
      <w:pPr>
        <w:pStyle w:val="DefaultText"/>
        <w:rPr>
          <w:sz w:val="22"/>
        </w:rPr>
      </w:pPr>
      <w:r>
        <w:rPr>
          <w:b/>
        </w:rPr>
        <w:t xml:space="preserve">                                 </w:t>
      </w:r>
      <w:r>
        <w:rPr>
          <w:b/>
        </w:rPr>
        <w:tab/>
      </w:r>
      <w:r>
        <w:rPr>
          <w:sz w:val="22"/>
        </w:rPr>
        <w:t>Medical Executive Committee</w:t>
      </w:r>
    </w:p>
    <w:p w:rsidR="006673FF" w:rsidRDefault="006673FF" w:rsidP="006673FF">
      <w:pPr>
        <w:pStyle w:val="DefaultText"/>
        <w:rPr>
          <w:b/>
        </w:rPr>
      </w:pPr>
    </w:p>
    <w:p w:rsidR="006673FF" w:rsidRPr="007474AB" w:rsidRDefault="006673FF" w:rsidP="006673FF">
      <w:pPr>
        <w:pStyle w:val="DefaultText"/>
      </w:pPr>
      <w:r>
        <w:rPr>
          <w:b/>
          <w:sz w:val="22"/>
        </w:rPr>
        <w:t>DATE APPROVED:</w:t>
      </w:r>
      <w:r>
        <w:rPr>
          <w:b/>
        </w:rPr>
        <w:t xml:space="preserve">   9/20/21 C&amp;C, 10/5/21 MEC</w:t>
      </w:r>
    </w:p>
    <w:p w:rsidR="006673FF" w:rsidRDefault="006673FF" w:rsidP="006673FF">
      <w:pPr>
        <w:pStyle w:val="DefaultText"/>
        <w:rPr>
          <w:b/>
          <w:sz w:val="22"/>
        </w:rPr>
      </w:pPr>
    </w:p>
    <w:p w:rsidR="006673FF" w:rsidRDefault="006673FF" w:rsidP="006673FF">
      <w:pPr>
        <w:pStyle w:val="DefaultText"/>
        <w:rPr>
          <w:sz w:val="20"/>
        </w:rPr>
      </w:pPr>
      <w:r>
        <w:rPr>
          <w:b/>
          <w:sz w:val="22"/>
        </w:rPr>
        <w:t>PURPOSE:</w:t>
      </w:r>
      <w:r>
        <w:t xml:space="preserve">  </w:t>
      </w:r>
      <w:r>
        <w:tab/>
      </w:r>
      <w:r>
        <w:tab/>
      </w:r>
      <w:r>
        <w:rPr>
          <w:sz w:val="20"/>
        </w:rPr>
        <w:t xml:space="preserve">To ensure Laboratory Reflex Testing is approved annually by the Medical </w:t>
      </w:r>
      <w:r>
        <w:rPr>
          <w:sz w:val="20"/>
        </w:rPr>
        <w:tab/>
      </w:r>
      <w:r>
        <w:rPr>
          <w:sz w:val="20"/>
        </w:rPr>
        <w:tab/>
      </w:r>
      <w:r>
        <w:rPr>
          <w:sz w:val="20"/>
        </w:rPr>
        <w:tab/>
      </w:r>
      <w:r>
        <w:rPr>
          <w:sz w:val="20"/>
        </w:rPr>
        <w:tab/>
      </w:r>
      <w:r>
        <w:rPr>
          <w:sz w:val="20"/>
        </w:rPr>
        <w:tab/>
      </w:r>
      <w:r>
        <w:rPr>
          <w:sz w:val="20"/>
        </w:rPr>
        <w:tab/>
      </w:r>
      <w:r>
        <w:rPr>
          <w:sz w:val="20"/>
        </w:rPr>
        <w:tab/>
        <w:t xml:space="preserve">Staff, meets medical necessity and is in accordance with Medicare, Medicaid </w:t>
      </w:r>
      <w:r>
        <w:rPr>
          <w:sz w:val="20"/>
        </w:rPr>
        <w:tab/>
      </w:r>
      <w:r>
        <w:rPr>
          <w:sz w:val="20"/>
        </w:rPr>
        <w:tab/>
      </w:r>
      <w:r>
        <w:rPr>
          <w:sz w:val="20"/>
        </w:rPr>
        <w:tab/>
      </w:r>
      <w:r>
        <w:rPr>
          <w:sz w:val="20"/>
        </w:rPr>
        <w:tab/>
      </w:r>
      <w:r>
        <w:rPr>
          <w:sz w:val="20"/>
        </w:rPr>
        <w:tab/>
      </w:r>
      <w:r>
        <w:rPr>
          <w:sz w:val="20"/>
        </w:rPr>
        <w:tab/>
      </w:r>
      <w:r>
        <w:rPr>
          <w:sz w:val="20"/>
        </w:rPr>
        <w:tab/>
        <w:t xml:space="preserve">and other </w:t>
      </w:r>
      <w:r w:rsidR="00A21C23">
        <w:rPr>
          <w:sz w:val="20"/>
        </w:rPr>
        <w:t>payer</w:t>
      </w:r>
      <w:r>
        <w:rPr>
          <w:sz w:val="20"/>
        </w:rPr>
        <w:t xml:space="preserve"> requirements.  Reflex testing is performed as a result of </w:t>
      </w:r>
      <w:r>
        <w:rPr>
          <w:sz w:val="20"/>
        </w:rPr>
        <w:tab/>
      </w:r>
      <w:r>
        <w:rPr>
          <w:sz w:val="20"/>
        </w:rPr>
        <w:tab/>
      </w:r>
      <w:r>
        <w:rPr>
          <w:sz w:val="20"/>
        </w:rPr>
        <w:tab/>
      </w:r>
      <w:r>
        <w:rPr>
          <w:sz w:val="20"/>
        </w:rPr>
        <w:tab/>
      </w:r>
      <w:r>
        <w:rPr>
          <w:sz w:val="20"/>
        </w:rPr>
        <w:tab/>
      </w:r>
      <w:r>
        <w:rPr>
          <w:sz w:val="20"/>
        </w:rPr>
        <w:tab/>
      </w:r>
      <w:r>
        <w:rPr>
          <w:sz w:val="20"/>
        </w:rPr>
        <w:tab/>
        <w:t xml:space="preserve">INITIAL test results and is used to further identify significant diagnostic </w:t>
      </w:r>
      <w:r>
        <w:rPr>
          <w:sz w:val="20"/>
        </w:rPr>
        <w:tab/>
      </w:r>
      <w:r>
        <w:rPr>
          <w:sz w:val="20"/>
        </w:rPr>
        <w:tab/>
      </w:r>
      <w:r>
        <w:rPr>
          <w:sz w:val="20"/>
        </w:rPr>
        <w:tab/>
      </w:r>
      <w:r>
        <w:rPr>
          <w:sz w:val="20"/>
        </w:rPr>
        <w:tab/>
      </w:r>
      <w:r>
        <w:rPr>
          <w:sz w:val="20"/>
        </w:rPr>
        <w:tab/>
      </w:r>
      <w:r>
        <w:rPr>
          <w:sz w:val="20"/>
        </w:rPr>
        <w:tab/>
      </w:r>
      <w:r>
        <w:rPr>
          <w:sz w:val="20"/>
        </w:rPr>
        <w:tab/>
        <w:t>information required for appropriate patient care.</w:t>
      </w:r>
    </w:p>
    <w:p w:rsidR="006673FF" w:rsidRDefault="006673FF" w:rsidP="006673FF">
      <w:pPr>
        <w:pStyle w:val="DefaultText"/>
        <w:rPr>
          <w:sz w:val="20"/>
        </w:rPr>
      </w:pPr>
    </w:p>
    <w:p w:rsidR="006673FF" w:rsidRDefault="006673FF" w:rsidP="006673FF">
      <w:pPr>
        <w:pStyle w:val="DefaultText"/>
        <w:rPr>
          <w:b/>
          <w:sz w:val="20"/>
        </w:rPr>
      </w:pPr>
      <w:r>
        <w:rPr>
          <w:b/>
          <w:sz w:val="20"/>
        </w:rPr>
        <w:t xml:space="preserve">A required Reflex test </w:t>
      </w:r>
      <w:r>
        <w:rPr>
          <w:sz w:val="20"/>
        </w:rPr>
        <w:t>is a test which, if positive, requires an additional follow up test in order to have clinical value.</w:t>
      </w:r>
      <w:r>
        <w:rPr>
          <w:b/>
          <w:sz w:val="20"/>
        </w:rPr>
        <w:t xml:space="preserve"> </w:t>
      </w:r>
    </w:p>
    <w:p w:rsidR="006673FF" w:rsidRPr="00DA2A22" w:rsidRDefault="006673FF" w:rsidP="006673FF">
      <w:pPr>
        <w:rPr>
          <w:iCs/>
        </w:rPr>
      </w:pPr>
      <w:r w:rsidRPr="00DA2A22">
        <w:rPr>
          <w:iCs/>
        </w:rPr>
        <w:t>Physicians may opt out of the specified Reflex testing by making a notation on the laboratory requisition or calling the laboratory at the time of the order.</w:t>
      </w:r>
    </w:p>
    <w:p w:rsidR="006673FF" w:rsidRDefault="006673FF" w:rsidP="006673FF">
      <w:pPr>
        <w:pStyle w:val="DefaultText"/>
        <w:rPr>
          <w:sz w:val="20"/>
        </w:rPr>
      </w:pPr>
    </w:p>
    <w:tbl>
      <w:tblPr>
        <w:tblW w:w="0" w:type="auto"/>
        <w:tblInd w:w="108" w:type="dxa"/>
        <w:tblLayout w:type="fixed"/>
        <w:tblLook w:val="0000" w:firstRow="0" w:lastRow="0" w:firstColumn="0" w:lastColumn="0" w:noHBand="0" w:noVBand="0"/>
      </w:tblPr>
      <w:tblGrid>
        <w:gridCol w:w="2419"/>
        <w:gridCol w:w="1140"/>
        <w:gridCol w:w="2379"/>
        <w:gridCol w:w="2541"/>
        <w:gridCol w:w="1159"/>
      </w:tblGrid>
      <w:tr w:rsidR="006673FF" w:rsidTr="0061574B">
        <w:trPr>
          <w:cantSplit/>
          <w:tblHeader/>
        </w:trPr>
        <w:tc>
          <w:tcPr>
            <w:tcW w:w="2419"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Initial Test</w:t>
            </w:r>
          </w:p>
        </w:tc>
        <w:tc>
          <w:tcPr>
            <w:tcW w:w="1140"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CPT</w:t>
            </w:r>
          </w:p>
        </w:tc>
        <w:tc>
          <w:tcPr>
            <w:tcW w:w="2379"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Result</w:t>
            </w:r>
          </w:p>
        </w:tc>
        <w:tc>
          <w:tcPr>
            <w:tcW w:w="2541"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Reflex Order</w:t>
            </w:r>
          </w:p>
        </w:tc>
        <w:tc>
          <w:tcPr>
            <w:tcW w:w="1159"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rPr>
                <w:b/>
                <w:sz w:val="20"/>
              </w:rPr>
            </w:pPr>
            <w:r>
              <w:rPr>
                <w:b/>
                <w:sz w:val="20"/>
              </w:rPr>
              <w:t>CPT</w:t>
            </w:r>
          </w:p>
          <w:p w:rsidR="006673FF" w:rsidRDefault="006673FF" w:rsidP="0061574B">
            <w:pPr>
              <w:pStyle w:val="TableText"/>
              <w:jc w:val="center"/>
            </w:pP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ANA Screen</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86038</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ANA Titer</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86039</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ASO Screen</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86063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ASO Titer</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86060</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BB Antibody Screen</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86850</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Pr="00397412" w:rsidRDefault="006673FF" w:rsidP="0061574B">
            <w:pPr>
              <w:pStyle w:val="TableText"/>
              <w:jc w:val="center"/>
              <w:rPr>
                <w:sz w:val="20"/>
              </w:rPr>
            </w:pPr>
            <w:r w:rsidRPr="00397412">
              <w:rPr>
                <w:sz w:val="20"/>
              </w:rPr>
              <w:t xml:space="preserve">Antibody Identification </w:t>
            </w:r>
          </w:p>
          <w:p w:rsidR="006673FF" w:rsidRDefault="006673FF" w:rsidP="0061574B">
            <w:pPr>
              <w:pStyle w:val="TableText"/>
              <w:jc w:val="center"/>
            </w:pPr>
            <w:r w:rsidRPr="00397412">
              <w:rPr>
                <w:sz w:val="20"/>
              </w:rPr>
              <w:t>And Antigen Typing</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86870</w:t>
            </w:r>
          </w:p>
          <w:p w:rsidR="006673FF" w:rsidRDefault="006673FF" w:rsidP="0061574B">
            <w:pPr>
              <w:pStyle w:val="TableText"/>
              <w:jc w:val="center"/>
            </w:pPr>
            <w:r>
              <w:rPr>
                <w:sz w:val="20"/>
              </w:rPr>
              <w:t>86905</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CBC with Diff</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85025</w:t>
            </w:r>
          </w:p>
        </w:tc>
        <w:tc>
          <w:tcPr>
            <w:tcW w:w="2379" w:type="dxa"/>
            <w:tcBorders>
              <w:top w:val="single" w:sz="6" w:space="0" w:color="auto"/>
              <w:left w:val="single" w:sz="6" w:space="0" w:color="auto"/>
              <w:bottom w:val="single" w:sz="6" w:space="0" w:color="auto"/>
              <w:right w:val="single" w:sz="6" w:space="0" w:color="auto"/>
            </w:tcBorders>
          </w:tcPr>
          <w:p w:rsidR="006673FF" w:rsidRPr="005E3612" w:rsidRDefault="006673FF" w:rsidP="0061574B">
            <w:pPr>
              <w:pStyle w:val="TableText"/>
              <w:jc w:val="center"/>
              <w:rPr>
                <w:sz w:val="20"/>
              </w:rPr>
            </w:pPr>
            <w:r w:rsidRPr="00397412">
              <w:rPr>
                <w:sz w:val="20"/>
              </w:rPr>
              <w:t>Immature or abnormal cells present in significant quantities</w:t>
            </w:r>
            <w:r>
              <w:rPr>
                <w:sz w:val="20"/>
              </w:rPr>
              <w:t xml:space="preserve"> </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Manual Differential</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p>
        </w:tc>
      </w:tr>
      <w:tr w:rsidR="006673FF" w:rsidTr="0061574B">
        <w:tc>
          <w:tcPr>
            <w:tcW w:w="2419" w:type="dxa"/>
            <w:tcBorders>
              <w:top w:val="single" w:sz="6" w:space="0" w:color="auto"/>
              <w:left w:val="single" w:sz="6" w:space="0" w:color="auto"/>
              <w:bottom w:val="single" w:sz="6" w:space="0" w:color="auto"/>
              <w:right w:val="single" w:sz="6" w:space="0" w:color="auto"/>
            </w:tcBorders>
            <w:shd w:val="clear" w:color="auto" w:fill="auto"/>
          </w:tcPr>
          <w:p w:rsidR="006673FF" w:rsidRPr="00397412" w:rsidRDefault="006673FF" w:rsidP="0061574B">
            <w:pPr>
              <w:pStyle w:val="TableText"/>
              <w:jc w:val="center"/>
              <w:rPr>
                <w:sz w:val="20"/>
              </w:rPr>
            </w:pPr>
            <w:r w:rsidRPr="00397412">
              <w:rPr>
                <w:sz w:val="20"/>
              </w:rPr>
              <w:t>C. Difficile EIA</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6673FF" w:rsidRPr="00397412" w:rsidRDefault="006673FF" w:rsidP="0061574B">
            <w:pPr>
              <w:pStyle w:val="TableText"/>
              <w:jc w:val="center"/>
              <w:rPr>
                <w:sz w:val="20"/>
              </w:rPr>
            </w:pPr>
            <w:r w:rsidRPr="00397412">
              <w:rPr>
                <w:sz w:val="20"/>
              </w:rPr>
              <w:t>87449</w:t>
            </w:r>
          </w:p>
          <w:p w:rsidR="006673FF" w:rsidRPr="00397412" w:rsidRDefault="006673FF" w:rsidP="0061574B">
            <w:pPr>
              <w:pStyle w:val="TableText"/>
              <w:jc w:val="center"/>
              <w:rPr>
                <w:sz w:val="20"/>
              </w:rPr>
            </w:pPr>
            <w:r w:rsidRPr="00397412">
              <w:rPr>
                <w:sz w:val="20"/>
              </w:rPr>
              <w:t>87324</w:t>
            </w:r>
          </w:p>
        </w:tc>
        <w:tc>
          <w:tcPr>
            <w:tcW w:w="2379" w:type="dxa"/>
            <w:tcBorders>
              <w:top w:val="single" w:sz="6" w:space="0" w:color="auto"/>
              <w:left w:val="single" w:sz="6" w:space="0" w:color="auto"/>
              <w:bottom w:val="single" w:sz="6" w:space="0" w:color="auto"/>
              <w:right w:val="single" w:sz="6" w:space="0" w:color="auto"/>
            </w:tcBorders>
            <w:shd w:val="clear" w:color="auto" w:fill="auto"/>
          </w:tcPr>
          <w:p w:rsidR="006673FF" w:rsidRPr="00397412" w:rsidRDefault="006673FF" w:rsidP="0061574B">
            <w:pPr>
              <w:jc w:val="center"/>
              <w:rPr>
                <w:color w:val="000000"/>
              </w:rPr>
            </w:pPr>
            <w:r w:rsidRPr="00397412">
              <w:rPr>
                <w:color w:val="000000"/>
              </w:rPr>
              <w:t>Indeterminate</w:t>
            </w:r>
          </w:p>
          <w:p w:rsidR="006673FF" w:rsidRPr="00397412" w:rsidRDefault="006673FF" w:rsidP="0061574B">
            <w:pPr>
              <w:pStyle w:val="TableText"/>
              <w:jc w:val="center"/>
              <w:rPr>
                <w:sz w:val="20"/>
              </w:rPr>
            </w:pPr>
          </w:p>
        </w:tc>
        <w:tc>
          <w:tcPr>
            <w:tcW w:w="2541" w:type="dxa"/>
            <w:tcBorders>
              <w:top w:val="single" w:sz="6" w:space="0" w:color="auto"/>
              <w:left w:val="single" w:sz="6" w:space="0" w:color="auto"/>
              <w:bottom w:val="single" w:sz="6" w:space="0" w:color="auto"/>
              <w:right w:val="single" w:sz="6" w:space="0" w:color="auto"/>
            </w:tcBorders>
            <w:shd w:val="clear" w:color="auto" w:fill="auto"/>
          </w:tcPr>
          <w:p w:rsidR="006673FF" w:rsidRPr="00397412" w:rsidRDefault="006673FF" w:rsidP="0061574B">
            <w:pPr>
              <w:pStyle w:val="TableText"/>
              <w:jc w:val="center"/>
              <w:rPr>
                <w:sz w:val="20"/>
              </w:rPr>
            </w:pPr>
            <w:r w:rsidRPr="00397412">
              <w:rPr>
                <w:sz w:val="20"/>
              </w:rPr>
              <w:t>C. Difficile DNA</w:t>
            </w:r>
          </w:p>
        </w:tc>
        <w:tc>
          <w:tcPr>
            <w:tcW w:w="1159" w:type="dxa"/>
            <w:tcBorders>
              <w:top w:val="single" w:sz="6" w:space="0" w:color="auto"/>
              <w:left w:val="single" w:sz="6" w:space="0" w:color="auto"/>
              <w:bottom w:val="single" w:sz="6" w:space="0" w:color="auto"/>
              <w:right w:val="single" w:sz="6" w:space="0" w:color="auto"/>
            </w:tcBorders>
            <w:shd w:val="clear" w:color="auto" w:fill="auto"/>
          </w:tcPr>
          <w:p w:rsidR="006673FF" w:rsidRPr="00397412" w:rsidRDefault="006673FF" w:rsidP="0061574B">
            <w:pPr>
              <w:jc w:val="center"/>
              <w:rPr>
                <w:color w:val="000000"/>
              </w:rPr>
            </w:pPr>
            <w:r w:rsidRPr="00397412">
              <w:rPr>
                <w:color w:val="000000"/>
              </w:rPr>
              <w:t>87493</w:t>
            </w:r>
          </w:p>
          <w:p w:rsidR="006673FF" w:rsidRPr="00397412" w:rsidRDefault="006673FF" w:rsidP="0061574B">
            <w:pPr>
              <w:pStyle w:val="TableText"/>
              <w:jc w:val="center"/>
              <w:rPr>
                <w:sz w:val="20"/>
              </w:rPr>
            </w:pP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CK and CKMB</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82550</w:t>
            </w:r>
          </w:p>
          <w:p w:rsidR="006673FF" w:rsidRDefault="006673FF" w:rsidP="0061574B">
            <w:pPr>
              <w:pStyle w:val="TableText"/>
              <w:jc w:val="center"/>
              <w:rPr>
                <w:sz w:val="20"/>
              </w:rPr>
            </w:pPr>
            <w:r>
              <w:rPr>
                <w:sz w:val="20"/>
              </w:rPr>
              <w:t>82553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CK &lt; 135 U/L</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CKMB Deleted</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82550</w:t>
            </w:r>
          </w:p>
          <w:p w:rsidR="006673FF" w:rsidRDefault="006673FF" w:rsidP="0061574B">
            <w:pPr>
              <w:pStyle w:val="TableText"/>
              <w:jc w:val="center"/>
              <w:rPr>
                <w:sz w:val="20"/>
              </w:rPr>
            </w:pPr>
            <w:r>
              <w:rPr>
                <w:sz w:val="20"/>
              </w:rPr>
              <w:t>only</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Cold Agglutinin</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86156</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Abnormal</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CAG Titer</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86157</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 xml:space="preserve">Cryptococcal </w:t>
            </w:r>
            <w:r w:rsidRPr="00397412">
              <w:rPr>
                <w:sz w:val="20"/>
              </w:rPr>
              <w:t>Antigen</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87450</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Cryptococcal Titer</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86406</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DAT</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86880</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IgG + Complement</w:t>
            </w:r>
          </w:p>
          <w:p w:rsidR="006673FF" w:rsidRDefault="006673FF" w:rsidP="0061574B">
            <w:pPr>
              <w:pStyle w:val="TableText"/>
              <w:jc w:val="center"/>
            </w:pPr>
            <w:r>
              <w:rPr>
                <w:sz w:val="20"/>
              </w:rPr>
              <w:t>IgG positive: Elution</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86880x2</w:t>
            </w:r>
          </w:p>
          <w:p w:rsidR="006673FF" w:rsidRDefault="006673FF" w:rsidP="0061574B">
            <w:pPr>
              <w:pStyle w:val="TableText"/>
              <w:jc w:val="center"/>
            </w:pPr>
            <w:r>
              <w:rPr>
                <w:sz w:val="20"/>
              </w:rPr>
              <w:t>86860</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Fetal Screen</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85461</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Fetal Hgb</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85460</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 xml:space="preserve">Hepatitis A </w:t>
            </w:r>
            <w:r w:rsidRPr="00397412">
              <w:rPr>
                <w:sz w:val="20"/>
              </w:rPr>
              <w:t>Antibody</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86708</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Reactive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HAVAB, IgM</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86709</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Herpes Culture</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87252</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 xml:space="preserve">Positive </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Herpes Typing</w:t>
            </w:r>
          </w:p>
        </w:tc>
        <w:tc>
          <w:tcPr>
            <w:tcW w:w="1159" w:type="dxa"/>
            <w:tcBorders>
              <w:top w:val="single" w:sz="6" w:space="0" w:color="auto"/>
              <w:left w:val="single" w:sz="6" w:space="0" w:color="auto"/>
              <w:bottom w:val="single" w:sz="6" w:space="0" w:color="auto"/>
              <w:right w:val="single" w:sz="6" w:space="0" w:color="auto"/>
            </w:tcBorders>
          </w:tcPr>
          <w:p w:rsidR="006673FF" w:rsidRPr="0036160A" w:rsidRDefault="006673FF" w:rsidP="0061574B">
            <w:pPr>
              <w:pStyle w:val="TableText"/>
              <w:jc w:val="center"/>
              <w:rPr>
                <w:sz w:val="20"/>
              </w:rPr>
            </w:pPr>
            <w:r w:rsidRPr="0036160A">
              <w:rPr>
                <w:sz w:val="20"/>
              </w:rPr>
              <w:t>87140</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Lipid w Reflex Direct LDL</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80061</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Triglyceride &gt; 400 mg/dL</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Direct LDL</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83721</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Microbiology Culture</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Organism</w:t>
            </w:r>
          </w:p>
          <w:p w:rsidR="006673FF" w:rsidRDefault="006673FF" w:rsidP="0061574B">
            <w:pPr>
              <w:pStyle w:val="TableText"/>
              <w:jc w:val="center"/>
            </w:pPr>
            <w:r>
              <w:rPr>
                <w:sz w:val="20"/>
              </w:rPr>
              <w:t>Growth</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Organism ID</w:t>
            </w:r>
          </w:p>
          <w:p w:rsidR="006673FF" w:rsidRDefault="006673FF" w:rsidP="0061574B">
            <w:pPr>
              <w:pStyle w:val="TableText"/>
              <w:jc w:val="center"/>
            </w:pPr>
            <w:r>
              <w:rPr>
                <w:sz w:val="20"/>
              </w:rPr>
              <w:t>Antibiotic Sensitivity</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87186</w:t>
            </w:r>
          </w:p>
          <w:p w:rsidR="006673FF" w:rsidRDefault="006673FF" w:rsidP="0061574B">
            <w:pPr>
              <w:pStyle w:val="TableText"/>
              <w:jc w:val="center"/>
            </w:pPr>
            <w:r>
              <w:rPr>
                <w:sz w:val="20"/>
              </w:rPr>
              <w:t>87077</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TSH w Reflex to FrT4</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84443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Abnormal</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Free T4</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84439</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UA w Sediment if needed</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81003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sidRPr="00397412">
              <w:rPr>
                <w:sz w:val="20"/>
              </w:rPr>
              <w:t>Defined Abnormal Parameters</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Urinalysis Sediment</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81001</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lastRenderedPageBreak/>
              <w:t>UA w Sediment and Culture if needed</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81003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Positive leukocytes</w:t>
            </w:r>
          </w:p>
          <w:p w:rsidR="006673FF" w:rsidRDefault="006673FF" w:rsidP="0061574B">
            <w:pPr>
              <w:pStyle w:val="TableText"/>
              <w:jc w:val="center"/>
              <w:rPr>
                <w:sz w:val="20"/>
              </w:rPr>
            </w:pPr>
            <w:r>
              <w:rPr>
                <w:sz w:val="20"/>
              </w:rPr>
              <w:t>Positive Nitrite</w:t>
            </w:r>
          </w:p>
          <w:p w:rsidR="006673FF" w:rsidRPr="00397412" w:rsidRDefault="006673FF" w:rsidP="0061574B">
            <w:pPr>
              <w:pStyle w:val="TableText"/>
              <w:jc w:val="center"/>
              <w:rPr>
                <w:sz w:val="20"/>
              </w:rPr>
            </w:pPr>
            <w:r w:rsidRPr="00397412">
              <w:rPr>
                <w:sz w:val="20"/>
              </w:rPr>
              <w:t>&gt;5 WBCs/HPF</w:t>
            </w:r>
          </w:p>
          <w:p w:rsidR="006673FF" w:rsidRDefault="006673FF" w:rsidP="0061574B">
            <w:pPr>
              <w:pStyle w:val="TableText"/>
              <w:jc w:val="center"/>
              <w:rPr>
                <w:sz w:val="20"/>
              </w:rPr>
            </w:pPr>
            <w:r w:rsidRPr="00397412">
              <w:rPr>
                <w:sz w:val="20"/>
              </w:rPr>
              <w:t>All patients &lt; 2yrs</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Urine Sediment</w:t>
            </w:r>
          </w:p>
          <w:p w:rsidR="006673FF" w:rsidRDefault="006673FF" w:rsidP="0061574B">
            <w:pPr>
              <w:pStyle w:val="TableText"/>
              <w:jc w:val="center"/>
              <w:rPr>
                <w:sz w:val="20"/>
              </w:rPr>
            </w:pPr>
            <w:r>
              <w:rPr>
                <w:sz w:val="20"/>
              </w:rPr>
              <w:t>Urine Culture</w:t>
            </w:r>
          </w:p>
          <w:p w:rsidR="006673FF" w:rsidRDefault="006673FF" w:rsidP="0061574B">
            <w:pPr>
              <w:pStyle w:val="TableText"/>
              <w:jc w:val="center"/>
              <w:rPr>
                <w:sz w:val="20"/>
              </w:rPr>
            </w:pPr>
            <w:r>
              <w:rPr>
                <w:sz w:val="20"/>
              </w:rPr>
              <w:t>Antibiotic Sensitivity</w:t>
            </w:r>
          </w:p>
        </w:tc>
        <w:tc>
          <w:tcPr>
            <w:tcW w:w="115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81001</w:t>
            </w:r>
          </w:p>
          <w:p w:rsidR="006673FF" w:rsidRDefault="006673FF" w:rsidP="0061574B">
            <w:pPr>
              <w:pStyle w:val="TableText"/>
              <w:jc w:val="center"/>
              <w:rPr>
                <w:sz w:val="20"/>
              </w:rPr>
            </w:pPr>
            <w:r>
              <w:rPr>
                <w:sz w:val="20"/>
              </w:rPr>
              <w:t>87186</w:t>
            </w:r>
          </w:p>
          <w:p w:rsidR="006673FF" w:rsidRDefault="006673FF" w:rsidP="0061574B">
            <w:pPr>
              <w:pStyle w:val="TableText"/>
              <w:jc w:val="center"/>
              <w:rPr>
                <w:sz w:val="20"/>
              </w:rPr>
            </w:pPr>
            <w:r>
              <w:rPr>
                <w:sz w:val="20"/>
              </w:rPr>
              <w:t>87077</w:t>
            </w:r>
          </w:p>
        </w:tc>
      </w:tr>
    </w:tbl>
    <w:p w:rsidR="006673FF" w:rsidRDefault="006673FF" w:rsidP="006673FF">
      <w:pPr>
        <w:pStyle w:val="DefaultText"/>
        <w:rPr>
          <w:b/>
        </w:rPr>
      </w:pPr>
    </w:p>
    <w:p w:rsidR="006673FF" w:rsidRDefault="006673FF" w:rsidP="006673FF">
      <w:pPr>
        <w:pStyle w:val="DefaultText"/>
        <w:rPr>
          <w:b/>
        </w:rPr>
      </w:pPr>
      <w:r>
        <w:rPr>
          <w:b/>
        </w:rPr>
        <w:t>Reflexive, Confirmatory and Composite Testing</w:t>
      </w:r>
    </w:p>
    <w:p w:rsidR="006673FF" w:rsidRDefault="006673FF" w:rsidP="006673FF">
      <w:pPr>
        <w:pStyle w:val="DefaultText"/>
        <w:rPr>
          <w:b/>
        </w:rPr>
      </w:pPr>
    </w:p>
    <w:p w:rsidR="006673FF" w:rsidRDefault="006673FF" w:rsidP="006673FF">
      <w:pPr>
        <w:pStyle w:val="DefaultText"/>
        <w:rPr>
          <w:b/>
        </w:rPr>
      </w:pPr>
      <w:r>
        <w:rPr>
          <w:b/>
        </w:rPr>
        <w:t>A Confirmatory test</w:t>
      </w:r>
      <w:r>
        <w:t xml:space="preserve"> is an additional test procedure, which is performed to validate the accuracy of the initial test result</w:t>
      </w:r>
      <w:r>
        <w:rPr>
          <w:b/>
        </w:rPr>
        <w:t xml:space="preserve">.   </w:t>
      </w:r>
    </w:p>
    <w:p w:rsidR="006673FF" w:rsidRDefault="006673FF" w:rsidP="006673FF">
      <w:pPr>
        <w:pStyle w:val="DefaultText"/>
        <w:rPr>
          <w:b/>
        </w:rPr>
      </w:pPr>
    </w:p>
    <w:tbl>
      <w:tblPr>
        <w:tblW w:w="0" w:type="auto"/>
        <w:tblInd w:w="108" w:type="dxa"/>
        <w:tblLayout w:type="fixed"/>
        <w:tblLook w:val="0000" w:firstRow="0" w:lastRow="0" w:firstColumn="0" w:lastColumn="0" w:noHBand="0" w:noVBand="0"/>
      </w:tblPr>
      <w:tblGrid>
        <w:gridCol w:w="2419"/>
        <w:gridCol w:w="1140"/>
        <w:gridCol w:w="2379"/>
        <w:gridCol w:w="2541"/>
        <w:gridCol w:w="1242"/>
      </w:tblGrid>
      <w:tr w:rsidR="006673FF" w:rsidTr="0061574B">
        <w:tc>
          <w:tcPr>
            <w:tcW w:w="2419"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Initial Test</w:t>
            </w:r>
          </w:p>
        </w:tc>
        <w:tc>
          <w:tcPr>
            <w:tcW w:w="1140"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CPT</w:t>
            </w:r>
          </w:p>
        </w:tc>
        <w:tc>
          <w:tcPr>
            <w:tcW w:w="2379"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Result</w:t>
            </w:r>
          </w:p>
        </w:tc>
        <w:tc>
          <w:tcPr>
            <w:tcW w:w="2541"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Confirmatory Test</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TableText"/>
              <w:jc w:val="center"/>
            </w:pPr>
            <w:r>
              <w:rPr>
                <w:b/>
                <w:sz w:val="20"/>
              </w:rPr>
              <w:t>CPT</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Bilirubin, Urine</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81003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Pr="006D4DC2" w:rsidRDefault="006673FF" w:rsidP="0061574B">
            <w:pPr>
              <w:pStyle w:val="TableText"/>
              <w:jc w:val="center"/>
            </w:pPr>
            <w:r w:rsidRPr="00DA2A22">
              <w:rPr>
                <w:sz w:val="20"/>
              </w:rPr>
              <w:t>Bilirubin</w:t>
            </w:r>
            <w:r w:rsidRPr="006D4DC2">
              <w:rPr>
                <w:sz w:val="20"/>
              </w:rPr>
              <w:t xml:space="preserve"> Confirmation</w:t>
            </w:r>
          </w:p>
        </w:tc>
        <w:tc>
          <w:tcPr>
            <w:tcW w:w="1242" w:type="dxa"/>
            <w:tcBorders>
              <w:top w:val="single" w:sz="6" w:space="0" w:color="auto"/>
              <w:left w:val="single" w:sz="6" w:space="0" w:color="auto"/>
              <w:bottom w:val="single" w:sz="6" w:space="0" w:color="auto"/>
              <w:right w:val="single" w:sz="6" w:space="0" w:color="auto"/>
            </w:tcBorders>
          </w:tcPr>
          <w:p w:rsidR="006673FF" w:rsidRPr="006D4DC2" w:rsidRDefault="006673FF" w:rsidP="0061574B">
            <w:pPr>
              <w:pStyle w:val="TableText"/>
              <w:jc w:val="center"/>
            </w:pPr>
            <w:r w:rsidRPr="006D4DC2">
              <w:rPr>
                <w:sz w:val="20"/>
              </w:rPr>
              <w:t>81002</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Pr="006D4DC2" w:rsidRDefault="006673FF" w:rsidP="0061574B">
            <w:pPr>
              <w:pStyle w:val="TableText"/>
              <w:jc w:val="center"/>
              <w:rPr>
                <w:sz w:val="20"/>
                <w:highlight w:val="yellow"/>
              </w:rPr>
            </w:pPr>
            <w:r w:rsidRPr="00DA2A22">
              <w:rPr>
                <w:sz w:val="20"/>
              </w:rPr>
              <w:t>Protein, Urine</w:t>
            </w:r>
          </w:p>
        </w:tc>
        <w:tc>
          <w:tcPr>
            <w:tcW w:w="1140" w:type="dxa"/>
            <w:tcBorders>
              <w:top w:val="single" w:sz="6" w:space="0" w:color="auto"/>
              <w:left w:val="single" w:sz="6" w:space="0" w:color="auto"/>
              <w:bottom w:val="single" w:sz="6" w:space="0" w:color="auto"/>
              <w:right w:val="single" w:sz="6" w:space="0" w:color="auto"/>
            </w:tcBorders>
          </w:tcPr>
          <w:p w:rsidR="006673FF" w:rsidRPr="006D4DC2" w:rsidRDefault="006673FF" w:rsidP="0061574B">
            <w:pPr>
              <w:pStyle w:val="TableText"/>
              <w:jc w:val="center"/>
              <w:rPr>
                <w:sz w:val="20"/>
                <w:highlight w:val="yellow"/>
              </w:rPr>
            </w:pPr>
            <w:r w:rsidRPr="006D4DC2">
              <w:rPr>
                <w:sz w:val="20"/>
              </w:rPr>
              <w:t>81003</w:t>
            </w:r>
          </w:p>
        </w:tc>
        <w:tc>
          <w:tcPr>
            <w:tcW w:w="2379" w:type="dxa"/>
            <w:tcBorders>
              <w:top w:val="single" w:sz="6" w:space="0" w:color="auto"/>
              <w:left w:val="single" w:sz="6" w:space="0" w:color="auto"/>
              <w:bottom w:val="single" w:sz="6" w:space="0" w:color="auto"/>
              <w:right w:val="single" w:sz="6" w:space="0" w:color="auto"/>
            </w:tcBorders>
          </w:tcPr>
          <w:p w:rsidR="006673FF" w:rsidRPr="00DA2A22" w:rsidRDefault="006673FF" w:rsidP="0061574B">
            <w:pPr>
              <w:pStyle w:val="TableText"/>
              <w:jc w:val="center"/>
              <w:rPr>
                <w:sz w:val="20"/>
              </w:rPr>
            </w:pPr>
            <w:r w:rsidRPr="00DA2A22">
              <w:rPr>
                <w:sz w:val="20"/>
              </w:rPr>
              <w:t>Abnormal Colored Urine</w:t>
            </w:r>
          </w:p>
        </w:tc>
        <w:tc>
          <w:tcPr>
            <w:tcW w:w="2541" w:type="dxa"/>
            <w:tcBorders>
              <w:top w:val="single" w:sz="6" w:space="0" w:color="auto"/>
              <w:left w:val="single" w:sz="6" w:space="0" w:color="auto"/>
              <w:bottom w:val="single" w:sz="6" w:space="0" w:color="auto"/>
              <w:right w:val="single" w:sz="6" w:space="0" w:color="auto"/>
            </w:tcBorders>
          </w:tcPr>
          <w:p w:rsidR="006673FF" w:rsidRPr="00DA2A22" w:rsidRDefault="006673FF" w:rsidP="0061574B">
            <w:pPr>
              <w:pStyle w:val="TableText"/>
              <w:jc w:val="center"/>
              <w:rPr>
                <w:sz w:val="20"/>
              </w:rPr>
            </w:pPr>
            <w:r w:rsidRPr="00DA2A22">
              <w:rPr>
                <w:sz w:val="20"/>
              </w:rPr>
              <w:t>SSA</w:t>
            </w:r>
          </w:p>
        </w:tc>
        <w:tc>
          <w:tcPr>
            <w:tcW w:w="1242" w:type="dxa"/>
            <w:tcBorders>
              <w:top w:val="single" w:sz="6" w:space="0" w:color="auto"/>
              <w:left w:val="single" w:sz="6" w:space="0" w:color="auto"/>
              <w:bottom w:val="single" w:sz="6" w:space="0" w:color="auto"/>
              <w:right w:val="single" w:sz="6" w:space="0" w:color="auto"/>
            </w:tcBorders>
            <w:shd w:val="clear" w:color="auto" w:fill="auto"/>
          </w:tcPr>
          <w:p w:rsidR="006673FF" w:rsidRPr="006D4DC2" w:rsidRDefault="006673FF" w:rsidP="0061574B">
            <w:pPr>
              <w:pStyle w:val="TableText"/>
              <w:jc w:val="center"/>
              <w:rPr>
                <w:sz w:val="20"/>
                <w:highlight w:val="yellow"/>
              </w:rPr>
            </w:pP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HIV</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86703</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HIV1 RNA</w:t>
            </w:r>
          </w:p>
        </w:tc>
        <w:tc>
          <w:tcPr>
            <w:tcW w:w="1242"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87535</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Lyme Antibody</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86618</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Positive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Western Blot Confirm</w:t>
            </w:r>
          </w:p>
        </w:tc>
        <w:tc>
          <w:tcPr>
            <w:tcW w:w="1242"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84182x2</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Rapid Strep</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87880</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Negative</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Strep Culture</w:t>
            </w:r>
          </w:p>
        </w:tc>
        <w:tc>
          <w:tcPr>
            <w:tcW w:w="1242"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87081</w:t>
            </w:r>
          </w:p>
        </w:tc>
      </w:tr>
      <w:tr w:rsidR="006673FF" w:rsidTr="0061574B">
        <w:tc>
          <w:tcPr>
            <w:tcW w:w="2419" w:type="dxa"/>
            <w:tcBorders>
              <w:top w:val="single" w:sz="6" w:space="0" w:color="auto"/>
              <w:left w:val="single" w:sz="6" w:space="0" w:color="auto"/>
              <w:bottom w:val="single" w:sz="6" w:space="0" w:color="auto"/>
              <w:right w:val="single" w:sz="6" w:space="0" w:color="auto"/>
            </w:tcBorders>
          </w:tcPr>
          <w:p w:rsidR="006673FF" w:rsidRPr="00E325A6" w:rsidRDefault="006673FF" w:rsidP="0061574B">
            <w:pPr>
              <w:pStyle w:val="TableText"/>
              <w:jc w:val="center"/>
              <w:rPr>
                <w:sz w:val="20"/>
              </w:rPr>
            </w:pPr>
            <w:r w:rsidRPr="00E325A6">
              <w:rPr>
                <w:sz w:val="20"/>
              </w:rPr>
              <w:t xml:space="preserve">Anti-treponemal </w:t>
            </w:r>
            <w:r w:rsidRPr="00397412">
              <w:rPr>
                <w:sz w:val="20"/>
              </w:rPr>
              <w:t>IGG ELISA</w:t>
            </w:r>
          </w:p>
        </w:tc>
        <w:tc>
          <w:tcPr>
            <w:tcW w:w="1140"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86592</w:t>
            </w:r>
          </w:p>
        </w:tc>
        <w:tc>
          <w:tcPr>
            <w:tcW w:w="2379"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Reactive</w:t>
            </w:r>
          </w:p>
          <w:p w:rsidR="006673FF" w:rsidRDefault="006673FF" w:rsidP="0061574B">
            <w:pPr>
              <w:pStyle w:val="TableText"/>
              <w:jc w:val="center"/>
            </w:pPr>
            <w:r w:rsidRPr="00397412">
              <w:rPr>
                <w:sz w:val="20"/>
              </w:rPr>
              <w:t>Equivocal</w:t>
            </w:r>
          </w:p>
        </w:tc>
        <w:tc>
          <w:tcPr>
            <w:tcW w:w="2541"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pPr>
            <w:r>
              <w:rPr>
                <w:sz w:val="20"/>
              </w:rPr>
              <w:t>RPR / RPR Titer</w:t>
            </w:r>
          </w:p>
        </w:tc>
        <w:tc>
          <w:tcPr>
            <w:tcW w:w="1242" w:type="dxa"/>
            <w:tcBorders>
              <w:top w:val="single" w:sz="6" w:space="0" w:color="auto"/>
              <w:left w:val="single" w:sz="6" w:space="0" w:color="auto"/>
              <w:bottom w:val="single" w:sz="6" w:space="0" w:color="auto"/>
              <w:right w:val="single" w:sz="6" w:space="0" w:color="auto"/>
            </w:tcBorders>
          </w:tcPr>
          <w:p w:rsidR="006673FF" w:rsidRDefault="006673FF" w:rsidP="0061574B">
            <w:pPr>
              <w:pStyle w:val="TableText"/>
              <w:jc w:val="center"/>
              <w:rPr>
                <w:sz w:val="20"/>
              </w:rPr>
            </w:pPr>
            <w:r>
              <w:rPr>
                <w:sz w:val="20"/>
              </w:rPr>
              <w:t>86780</w:t>
            </w:r>
          </w:p>
          <w:p w:rsidR="006673FF" w:rsidRDefault="006673FF" w:rsidP="0061574B">
            <w:pPr>
              <w:pStyle w:val="TableText"/>
              <w:jc w:val="center"/>
            </w:pPr>
            <w:r>
              <w:rPr>
                <w:sz w:val="20"/>
              </w:rPr>
              <w:t>86593</w:t>
            </w:r>
          </w:p>
        </w:tc>
      </w:tr>
    </w:tbl>
    <w:p w:rsidR="006673FF" w:rsidRDefault="006673FF" w:rsidP="006673FF"/>
    <w:p w:rsidR="006673FF" w:rsidRDefault="006673FF" w:rsidP="006673FF">
      <w:pPr>
        <w:rPr>
          <w:sz w:val="24"/>
        </w:rPr>
      </w:pPr>
      <w:r>
        <w:rPr>
          <w:b/>
          <w:sz w:val="24"/>
        </w:rPr>
        <w:t xml:space="preserve">A Composite order </w:t>
      </w:r>
      <w:r>
        <w:rPr>
          <w:sz w:val="24"/>
        </w:rPr>
        <w:t>is a testing protocol that is used to further identify significant diagnostic information required for appropriate patient care.</w:t>
      </w:r>
    </w:p>
    <w:p w:rsidR="006673FF" w:rsidRDefault="006673FF" w:rsidP="006673FF">
      <w:pPr>
        <w:rPr>
          <w:sz w:val="24"/>
        </w:rPr>
      </w:pPr>
    </w:p>
    <w:tbl>
      <w:tblPr>
        <w:tblW w:w="0" w:type="auto"/>
        <w:tblInd w:w="108" w:type="dxa"/>
        <w:tblLayout w:type="fixed"/>
        <w:tblLook w:val="0000" w:firstRow="0" w:lastRow="0" w:firstColumn="0" w:lastColumn="0" w:noHBand="0" w:noVBand="0"/>
      </w:tblPr>
      <w:tblGrid>
        <w:gridCol w:w="2410"/>
        <w:gridCol w:w="2410"/>
        <w:gridCol w:w="2410"/>
        <w:gridCol w:w="2410"/>
      </w:tblGrid>
      <w:tr w:rsidR="006673FF" w:rsidTr="0061574B">
        <w:tc>
          <w:tcPr>
            <w:tcW w:w="2410"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DefaultText"/>
              <w:jc w:val="center"/>
            </w:pPr>
            <w:r>
              <w:rPr>
                <w:b/>
                <w:sz w:val="20"/>
              </w:rPr>
              <w:t>Initial Test</w:t>
            </w:r>
          </w:p>
        </w:tc>
        <w:tc>
          <w:tcPr>
            <w:tcW w:w="2410"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DefaultText"/>
              <w:jc w:val="center"/>
            </w:pPr>
            <w:r>
              <w:rPr>
                <w:b/>
                <w:sz w:val="20"/>
              </w:rPr>
              <w:t>CPT</w:t>
            </w:r>
          </w:p>
        </w:tc>
        <w:tc>
          <w:tcPr>
            <w:tcW w:w="2410"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DefaultText"/>
              <w:jc w:val="center"/>
            </w:pPr>
            <w:r>
              <w:rPr>
                <w:b/>
                <w:sz w:val="20"/>
              </w:rPr>
              <w:t>Composite Order</w:t>
            </w:r>
          </w:p>
        </w:tc>
        <w:tc>
          <w:tcPr>
            <w:tcW w:w="2410" w:type="dxa"/>
            <w:tcBorders>
              <w:top w:val="single" w:sz="6" w:space="0" w:color="auto"/>
              <w:left w:val="single" w:sz="6" w:space="0" w:color="auto"/>
              <w:bottom w:val="single" w:sz="6" w:space="0" w:color="auto"/>
              <w:right w:val="single" w:sz="6" w:space="0" w:color="auto"/>
            </w:tcBorders>
            <w:shd w:val="clear" w:color="auto" w:fill="C0C0C0"/>
          </w:tcPr>
          <w:p w:rsidR="006673FF" w:rsidRDefault="006673FF" w:rsidP="0061574B">
            <w:pPr>
              <w:pStyle w:val="DefaultText"/>
              <w:jc w:val="center"/>
            </w:pPr>
            <w:r>
              <w:rPr>
                <w:b/>
                <w:sz w:val="20"/>
              </w:rPr>
              <w:t>CPT</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pPr>
            <w:r>
              <w:rPr>
                <w:sz w:val="20"/>
              </w:rPr>
              <w:t>Tissue Culture</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pPr>
            <w:r>
              <w:rPr>
                <w:sz w:val="20"/>
              </w:rPr>
              <w:t>87070</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pPr>
            <w:r>
              <w:rPr>
                <w:sz w:val="20"/>
              </w:rPr>
              <w:t>Anaerobic Culture</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pPr>
            <w:r>
              <w:rPr>
                <w:sz w:val="20"/>
              </w:rPr>
              <w:t>87075</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Anaerobic Culture</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87075</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Aerobic Culture</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87070</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 xml:space="preserve">CSF, Fluid, Tissue, </w:t>
            </w:r>
          </w:p>
          <w:p w:rsidR="006673FF" w:rsidRDefault="006673FF" w:rsidP="0061574B">
            <w:pPr>
              <w:pStyle w:val="DefaultText"/>
              <w:jc w:val="center"/>
            </w:pPr>
            <w:r>
              <w:rPr>
                <w:sz w:val="20"/>
              </w:rPr>
              <w:t>Deep Wound, and Respiratory Cultures</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p>
          <w:p w:rsidR="006673FF" w:rsidRDefault="006673FF" w:rsidP="0061574B">
            <w:pPr>
              <w:pStyle w:val="DefaultText"/>
              <w:jc w:val="center"/>
            </w:pPr>
            <w:r>
              <w:rPr>
                <w:sz w:val="20"/>
              </w:rPr>
              <w:t>87070</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p>
          <w:p w:rsidR="006673FF" w:rsidRDefault="006673FF" w:rsidP="0061574B">
            <w:pPr>
              <w:pStyle w:val="DefaultText"/>
              <w:jc w:val="center"/>
            </w:pPr>
            <w:r>
              <w:rPr>
                <w:sz w:val="20"/>
              </w:rPr>
              <w:t>Gram Stain</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p>
          <w:p w:rsidR="006673FF" w:rsidRDefault="006673FF" w:rsidP="0061574B">
            <w:pPr>
              <w:pStyle w:val="DefaultText"/>
              <w:jc w:val="center"/>
            </w:pPr>
            <w:r>
              <w:rPr>
                <w:sz w:val="20"/>
              </w:rPr>
              <w:t>87205</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pPr>
            <w:r>
              <w:rPr>
                <w:sz w:val="20"/>
              </w:rPr>
              <w:t>Stool Culture</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pPr>
            <w:r>
              <w:rPr>
                <w:sz w:val="20"/>
              </w:rPr>
              <w:t>87045</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Salmonella &amp; Shigella</w:t>
            </w:r>
          </w:p>
          <w:p w:rsidR="006673FF" w:rsidRDefault="006673FF" w:rsidP="0061574B">
            <w:pPr>
              <w:pStyle w:val="DefaultText"/>
              <w:jc w:val="center"/>
            </w:pPr>
            <w:r>
              <w:rPr>
                <w:sz w:val="20"/>
              </w:rPr>
              <w:t>Campylobacter</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87045</w:t>
            </w:r>
          </w:p>
          <w:p w:rsidR="006673FF" w:rsidRDefault="006673FF" w:rsidP="0061574B">
            <w:pPr>
              <w:pStyle w:val="DefaultText"/>
              <w:jc w:val="center"/>
            </w:pPr>
            <w:r>
              <w:rPr>
                <w:sz w:val="20"/>
              </w:rPr>
              <w:t>87046</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Stool Culture</w:t>
            </w:r>
          </w:p>
          <w:p w:rsidR="006673FF" w:rsidRDefault="006673FF" w:rsidP="0061574B">
            <w:pPr>
              <w:pStyle w:val="DefaultText"/>
              <w:jc w:val="center"/>
            </w:pPr>
            <w:r>
              <w:rPr>
                <w:sz w:val="20"/>
              </w:rPr>
              <w:t>Bloody Stool</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p>
          <w:p w:rsidR="006673FF" w:rsidRDefault="006673FF" w:rsidP="0061574B">
            <w:pPr>
              <w:pStyle w:val="DefaultText"/>
              <w:jc w:val="center"/>
            </w:pPr>
            <w:r>
              <w:rPr>
                <w:sz w:val="20"/>
              </w:rPr>
              <w:t>87045</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p>
          <w:p w:rsidR="006673FF" w:rsidRDefault="006673FF" w:rsidP="0061574B">
            <w:pPr>
              <w:pStyle w:val="DefaultText"/>
              <w:jc w:val="center"/>
            </w:pPr>
            <w:r>
              <w:rPr>
                <w:sz w:val="20"/>
              </w:rPr>
              <w:t>Shiga Toxin</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p>
          <w:p w:rsidR="006673FF" w:rsidRDefault="006673FF" w:rsidP="0061574B">
            <w:pPr>
              <w:pStyle w:val="DefaultText"/>
              <w:jc w:val="center"/>
            </w:pPr>
            <w:r>
              <w:rPr>
                <w:sz w:val="20"/>
              </w:rPr>
              <w:t>87427</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 xml:space="preserve">Legionella </w:t>
            </w:r>
            <w:r w:rsidRPr="00397412">
              <w:rPr>
                <w:sz w:val="20"/>
              </w:rPr>
              <w:t>Antigen</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87899</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 xml:space="preserve">S. Pneumonia </w:t>
            </w:r>
            <w:r w:rsidRPr="00397412">
              <w:rPr>
                <w:sz w:val="20"/>
              </w:rPr>
              <w:t>Antigen</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87899</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Ova &amp; Parasite (OP)</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87177</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Giardia Antigen DFA</w:t>
            </w:r>
          </w:p>
          <w:p w:rsidR="006673FF" w:rsidRDefault="006673FF" w:rsidP="0061574B">
            <w:pPr>
              <w:pStyle w:val="DefaultText"/>
              <w:jc w:val="center"/>
              <w:rPr>
                <w:sz w:val="20"/>
              </w:rPr>
            </w:pPr>
            <w:r>
              <w:rPr>
                <w:sz w:val="20"/>
              </w:rPr>
              <w:t>Cryptosporidium DFA</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87269</w:t>
            </w:r>
          </w:p>
          <w:p w:rsidR="006673FF" w:rsidRDefault="006673FF" w:rsidP="0061574B">
            <w:pPr>
              <w:pStyle w:val="DefaultText"/>
              <w:jc w:val="center"/>
              <w:rPr>
                <w:sz w:val="20"/>
              </w:rPr>
            </w:pPr>
            <w:r>
              <w:rPr>
                <w:sz w:val="20"/>
              </w:rPr>
              <w:t>87272</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sidRPr="00397412">
              <w:rPr>
                <w:sz w:val="20"/>
              </w:rPr>
              <w:t>Giardia Antigen</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87269</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Giardia Antigen DFA Cryptosporidium DFA</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87269</w:t>
            </w:r>
          </w:p>
          <w:p w:rsidR="006673FF" w:rsidRDefault="006673FF" w:rsidP="0061574B">
            <w:pPr>
              <w:pStyle w:val="DefaultText"/>
              <w:jc w:val="center"/>
              <w:rPr>
                <w:sz w:val="20"/>
              </w:rPr>
            </w:pPr>
            <w:r>
              <w:rPr>
                <w:sz w:val="20"/>
              </w:rPr>
              <w:t>87272</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 xml:space="preserve">Cryptosporidium </w:t>
            </w:r>
            <w:r w:rsidRPr="00397412">
              <w:rPr>
                <w:sz w:val="20"/>
              </w:rPr>
              <w:t>Antigen</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87272</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Giardia Antigen DFA</w:t>
            </w:r>
          </w:p>
          <w:p w:rsidR="006673FF" w:rsidRDefault="006673FF" w:rsidP="0061574B">
            <w:pPr>
              <w:pStyle w:val="DefaultText"/>
              <w:jc w:val="center"/>
              <w:rPr>
                <w:sz w:val="20"/>
              </w:rPr>
            </w:pPr>
            <w:r>
              <w:rPr>
                <w:sz w:val="20"/>
              </w:rPr>
              <w:t>Cryptosporidium DFA</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87269</w:t>
            </w:r>
          </w:p>
          <w:p w:rsidR="006673FF" w:rsidRDefault="006673FF" w:rsidP="0061574B">
            <w:pPr>
              <w:pStyle w:val="DefaultText"/>
              <w:jc w:val="center"/>
              <w:rPr>
                <w:sz w:val="20"/>
              </w:rPr>
            </w:pPr>
            <w:r>
              <w:rPr>
                <w:sz w:val="20"/>
              </w:rPr>
              <w:t>87272</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Pre-Natal Antibody ID</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86870</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Antibody Titer</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86886</w:t>
            </w:r>
          </w:p>
        </w:tc>
      </w:tr>
      <w:tr w:rsidR="006673FF" w:rsidTr="0061574B">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Urinalysis from ED on patients &lt; 2 years old</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81001or 81003</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Urine Culture</w:t>
            </w:r>
          </w:p>
        </w:tc>
        <w:tc>
          <w:tcPr>
            <w:tcW w:w="2410" w:type="dxa"/>
            <w:tcBorders>
              <w:top w:val="single" w:sz="6" w:space="0" w:color="auto"/>
              <w:left w:val="single" w:sz="6" w:space="0" w:color="auto"/>
              <w:bottom w:val="single" w:sz="6" w:space="0" w:color="auto"/>
              <w:right w:val="single" w:sz="6" w:space="0" w:color="auto"/>
            </w:tcBorders>
          </w:tcPr>
          <w:p w:rsidR="006673FF" w:rsidRDefault="006673FF" w:rsidP="0061574B">
            <w:pPr>
              <w:pStyle w:val="DefaultText"/>
              <w:jc w:val="center"/>
              <w:rPr>
                <w:sz w:val="20"/>
              </w:rPr>
            </w:pPr>
            <w:r>
              <w:rPr>
                <w:sz w:val="20"/>
              </w:rPr>
              <w:t>87186</w:t>
            </w:r>
          </w:p>
        </w:tc>
      </w:tr>
    </w:tbl>
    <w:p w:rsidR="006673FF" w:rsidRDefault="006673FF" w:rsidP="006673FF"/>
    <w:p w:rsidR="00C7464D" w:rsidRPr="00431E8F" w:rsidRDefault="00C7464D" w:rsidP="00C7464D">
      <w:pPr>
        <w:rPr>
          <w:b/>
          <w:bCs/>
        </w:rPr>
      </w:pPr>
    </w:p>
    <w:sectPr w:rsidR="00C7464D" w:rsidRPr="00431E8F" w:rsidSect="00D552F3">
      <w:headerReference w:type="default" r:id="rId15"/>
      <w:footerReference w:type="default" r:id="rId1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27" w:rsidRDefault="00025927" w:rsidP="009C1F21">
      <w:pPr>
        <w:spacing w:after="0" w:line="240" w:lineRule="auto"/>
      </w:pPr>
      <w:r>
        <w:separator/>
      </w:r>
    </w:p>
  </w:endnote>
  <w:endnote w:type="continuationSeparator" w:id="0">
    <w:p w:rsidR="00025927" w:rsidRDefault="00025927" w:rsidP="009C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9C" w:rsidRPr="00E0131F" w:rsidRDefault="00E0131F" w:rsidP="00E0131F">
    <w:pPr>
      <w:pStyle w:val="Footer"/>
      <w:jc w:val="center"/>
    </w:pPr>
    <w:r w:rsidRPr="00E0131F">
      <w:t xml:space="preserve">Page </w:t>
    </w:r>
    <w:r w:rsidRPr="00E0131F">
      <w:rPr>
        <w:bCs/>
      </w:rPr>
      <w:fldChar w:fldCharType="begin"/>
    </w:r>
    <w:r w:rsidRPr="00E0131F">
      <w:rPr>
        <w:bCs/>
      </w:rPr>
      <w:instrText xml:space="preserve"> PAGE  \* Arabic  \* MERGEFORMAT </w:instrText>
    </w:r>
    <w:r w:rsidRPr="00E0131F">
      <w:rPr>
        <w:bCs/>
      </w:rPr>
      <w:fldChar w:fldCharType="separate"/>
    </w:r>
    <w:r w:rsidR="00A21C23">
      <w:rPr>
        <w:bCs/>
        <w:noProof/>
      </w:rPr>
      <w:t>7</w:t>
    </w:r>
    <w:r w:rsidRPr="00E0131F">
      <w:rPr>
        <w:bCs/>
      </w:rPr>
      <w:fldChar w:fldCharType="end"/>
    </w:r>
    <w:r w:rsidRPr="00E0131F">
      <w:t xml:space="preserve"> of </w:t>
    </w:r>
    <w:r w:rsidRPr="00E0131F">
      <w:rPr>
        <w:bCs/>
      </w:rPr>
      <w:fldChar w:fldCharType="begin"/>
    </w:r>
    <w:r w:rsidRPr="00E0131F">
      <w:rPr>
        <w:bCs/>
      </w:rPr>
      <w:instrText xml:space="preserve"> NUMPAGES  \* Arabic  \* MERGEFORMAT </w:instrText>
    </w:r>
    <w:r w:rsidRPr="00E0131F">
      <w:rPr>
        <w:bCs/>
      </w:rPr>
      <w:fldChar w:fldCharType="separate"/>
    </w:r>
    <w:r w:rsidR="00A21C23">
      <w:rPr>
        <w:bCs/>
        <w:noProof/>
      </w:rPr>
      <w:t>7</w:t>
    </w:r>
    <w:r w:rsidRPr="00E0131F">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27" w:rsidRDefault="00025927" w:rsidP="009C1F21">
      <w:pPr>
        <w:spacing w:after="0" w:line="240" w:lineRule="auto"/>
      </w:pPr>
      <w:r>
        <w:separator/>
      </w:r>
    </w:p>
  </w:footnote>
  <w:footnote w:type="continuationSeparator" w:id="0">
    <w:p w:rsidR="00025927" w:rsidRDefault="00025927" w:rsidP="009C1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21" w:rsidRDefault="009C1F21" w:rsidP="009C1F21">
    <w:pPr>
      <w:pStyle w:val="Header"/>
      <w:jc w:val="center"/>
    </w:pPr>
    <w:r>
      <w:rPr>
        <w:noProof/>
        <w:color w:val="4F6228"/>
        <w:sz w:val="24"/>
        <w:szCs w:val="24"/>
      </w:rPr>
      <w:drawing>
        <wp:inline distT="0" distB="0" distL="0" distR="0" wp14:anchorId="3A57D5A9" wp14:editId="56AC7C7A">
          <wp:extent cx="2832735" cy="6380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Clr_Horiz_Stck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3948" cy="656384"/>
                  </a:xfrm>
                  <a:prstGeom prst="rect">
                    <a:avLst/>
                  </a:prstGeom>
                </pic:spPr>
              </pic:pic>
            </a:graphicData>
          </a:graphic>
        </wp:inline>
      </w:drawing>
    </w:r>
  </w:p>
  <w:p w:rsidR="00D552F3" w:rsidRPr="00E0131F" w:rsidRDefault="00D552F3" w:rsidP="009C1F21">
    <w:pPr>
      <w:pStyle w:val="Header"/>
      <w:jc w:val="cent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FE1"/>
    <w:multiLevelType w:val="hybridMultilevel"/>
    <w:tmpl w:val="6CB4AB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F12535"/>
    <w:multiLevelType w:val="hybridMultilevel"/>
    <w:tmpl w:val="C274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909BB"/>
    <w:multiLevelType w:val="hybridMultilevel"/>
    <w:tmpl w:val="7276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32F61"/>
    <w:multiLevelType w:val="hybridMultilevel"/>
    <w:tmpl w:val="6798A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84"/>
    <w:rsid w:val="00025927"/>
    <w:rsid w:val="00040FBC"/>
    <w:rsid w:val="00065190"/>
    <w:rsid w:val="00065371"/>
    <w:rsid w:val="00087A84"/>
    <w:rsid w:val="000E51BA"/>
    <w:rsid w:val="000F5EE2"/>
    <w:rsid w:val="0011733F"/>
    <w:rsid w:val="00132F58"/>
    <w:rsid w:val="00164794"/>
    <w:rsid w:val="002141FE"/>
    <w:rsid w:val="002204B4"/>
    <w:rsid w:val="00241896"/>
    <w:rsid w:val="00244AE2"/>
    <w:rsid w:val="00246A4A"/>
    <w:rsid w:val="00255457"/>
    <w:rsid w:val="00264CE9"/>
    <w:rsid w:val="0028548B"/>
    <w:rsid w:val="00294DF0"/>
    <w:rsid w:val="00355EAC"/>
    <w:rsid w:val="0037098A"/>
    <w:rsid w:val="003712B7"/>
    <w:rsid w:val="00381DA8"/>
    <w:rsid w:val="003E59F8"/>
    <w:rsid w:val="003F4813"/>
    <w:rsid w:val="00403F9B"/>
    <w:rsid w:val="00404590"/>
    <w:rsid w:val="00431E8F"/>
    <w:rsid w:val="00467E53"/>
    <w:rsid w:val="00497819"/>
    <w:rsid w:val="004F7357"/>
    <w:rsid w:val="005A7166"/>
    <w:rsid w:val="005B0BBB"/>
    <w:rsid w:val="005D1EDC"/>
    <w:rsid w:val="0061298D"/>
    <w:rsid w:val="00660F59"/>
    <w:rsid w:val="006673FF"/>
    <w:rsid w:val="006C5958"/>
    <w:rsid w:val="0070666E"/>
    <w:rsid w:val="00720FB7"/>
    <w:rsid w:val="007703DA"/>
    <w:rsid w:val="007E5576"/>
    <w:rsid w:val="0082279C"/>
    <w:rsid w:val="008C2252"/>
    <w:rsid w:val="008F5C22"/>
    <w:rsid w:val="00925121"/>
    <w:rsid w:val="0093699A"/>
    <w:rsid w:val="0094496E"/>
    <w:rsid w:val="0098498C"/>
    <w:rsid w:val="009A3E1E"/>
    <w:rsid w:val="009C0AAE"/>
    <w:rsid w:val="009C1F21"/>
    <w:rsid w:val="009F5EBF"/>
    <w:rsid w:val="00A01127"/>
    <w:rsid w:val="00A1648F"/>
    <w:rsid w:val="00A21C23"/>
    <w:rsid w:val="00A33978"/>
    <w:rsid w:val="00A46652"/>
    <w:rsid w:val="00A83F4E"/>
    <w:rsid w:val="00B15A54"/>
    <w:rsid w:val="00B96CC6"/>
    <w:rsid w:val="00C15BCE"/>
    <w:rsid w:val="00C3041F"/>
    <w:rsid w:val="00C535A2"/>
    <w:rsid w:val="00C7464D"/>
    <w:rsid w:val="00CB1984"/>
    <w:rsid w:val="00D552F3"/>
    <w:rsid w:val="00D56C21"/>
    <w:rsid w:val="00DA0E91"/>
    <w:rsid w:val="00DA54D1"/>
    <w:rsid w:val="00DE79CE"/>
    <w:rsid w:val="00DF0B16"/>
    <w:rsid w:val="00DF5466"/>
    <w:rsid w:val="00E0131F"/>
    <w:rsid w:val="00E07627"/>
    <w:rsid w:val="00E306DE"/>
    <w:rsid w:val="00E51C11"/>
    <w:rsid w:val="00E7350D"/>
    <w:rsid w:val="00EC7583"/>
    <w:rsid w:val="00F263BD"/>
    <w:rsid w:val="00F41E6F"/>
    <w:rsid w:val="00F46BEF"/>
    <w:rsid w:val="00F541B0"/>
    <w:rsid w:val="00F650D7"/>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964F8-CD67-4951-B999-E3300AF3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22"/>
    <w:rPr>
      <w:color w:val="0563C1" w:themeColor="hyperlink"/>
      <w:u w:val="single"/>
    </w:rPr>
  </w:style>
  <w:style w:type="paragraph" w:styleId="ListParagraph">
    <w:name w:val="List Paragraph"/>
    <w:basedOn w:val="Normal"/>
    <w:uiPriority w:val="34"/>
    <w:qFormat/>
    <w:rsid w:val="00040FBC"/>
    <w:pPr>
      <w:ind w:left="720"/>
      <w:contextualSpacing/>
    </w:pPr>
  </w:style>
  <w:style w:type="paragraph" w:customStyle="1" w:styleId="Default">
    <w:name w:val="Default"/>
    <w:rsid w:val="009369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21"/>
  </w:style>
  <w:style w:type="paragraph" w:styleId="Footer">
    <w:name w:val="footer"/>
    <w:basedOn w:val="Normal"/>
    <w:link w:val="FooterChar"/>
    <w:uiPriority w:val="99"/>
    <w:unhideWhenUsed/>
    <w:rsid w:val="009C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21"/>
  </w:style>
  <w:style w:type="paragraph" w:styleId="BalloonText">
    <w:name w:val="Balloon Text"/>
    <w:basedOn w:val="Normal"/>
    <w:link w:val="BalloonTextChar"/>
    <w:uiPriority w:val="99"/>
    <w:semiHidden/>
    <w:unhideWhenUsed/>
    <w:rsid w:val="00DA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91"/>
    <w:rPr>
      <w:rFonts w:ascii="Tahoma" w:hAnsi="Tahoma" w:cs="Tahoma"/>
      <w:sz w:val="16"/>
      <w:szCs w:val="16"/>
    </w:rPr>
  </w:style>
  <w:style w:type="character" w:styleId="FollowedHyperlink">
    <w:name w:val="FollowedHyperlink"/>
    <w:basedOn w:val="DefaultParagraphFont"/>
    <w:uiPriority w:val="99"/>
    <w:semiHidden/>
    <w:unhideWhenUsed/>
    <w:rsid w:val="00065371"/>
    <w:rPr>
      <w:color w:val="954F72" w:themeColor="followedHyperlink"/>
      <w:u w:val="single"/>
    </w:rPr>
  </w:style>
  <w:style w:type="paragraph" w:customStyle="1" w:styleId="TableText">
    <w:name w:val="Table Text"/>
    <w:basedOn w:val="Normal"/>
    <w:rsid w:val="00241896"/>
    <w:pPr>
      <w:tabs>
        <w:tab w:val="decimal" w:pos="0"/>
      </w:tabs>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24189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40459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593">
      <w:bodyDiv w:val="1"/>
      <w:marLeft w:val="0"/>
      <w:marRight w:val="0"/>
      <w:marTop w:val="0"/>
      <w:marBottom w:val="0"/>
      <w:divBdr>
        <w:top w:val="none" w:sz="0" w:space="0" w:color="auto"/>
        <w:left w:val="none" w:sz="0" w:space="0" w:color="auto"/>
        <w:bottom w:val="none" w:sz="0" w:space="0" w:color="auto"/>
        <w:right w:val="none" w:sz="0" w:space="0" w:color="auto"/>
      </w:divBdr>
    </w:div>
    <w:div w:id="6956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authorities/docs/cpglab.pdf" TargetMode="External"/><Relationship Id="rId13" Type="http://schemas.openxmlformats.org/officeDocument/2006/relationships/hyperlink" Target="mailto:Saint.Aufranc@mwm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orah.Rustin@mwm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for-Service-Payment/ClinicalLabFeeSched/Clinical-Laboratory-Fee-Schedule-Fil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medicare-coverage-database/search-results.aspx?keyword=WPS&amp;keywordType=starts&amp;areaId=all&amp;docType=F,P&amp;contractOption=all" TargetMode="External"/><Relationship Id="rId4" Type="http://schemas.openxmlformats.org/officeDocument/2006/relationships/settings" Target="settings.xml"/><Relationship Id="rId9" Type="http://schemas.openxmlformats.org/officeDocument/2006/relationships/hyperlink" Target="https://www.cms.gov/medicare-coverage-database/search-results.aspx?keyword=Laboratory&amp;keywordType=starts&amp;areaId=all&amp;docType=NCD&amp;contractOption=all"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728E-61B1-4F2E-9A06-4733FE80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Tenet Health</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Gayner, Denise</dc:creator>
  <cp:lastModifiedBy>Goulart, John</cp:lastModifiedBy>
  <cp:revision>3</cp:revision>
  <cp:lastPrinted>2021-10-25T21:24:00Z</cp:lastPrinted>
  <dcterms:created xsi:type="dcterms:W3CDTF">2021-11-01T14:16:00Z</dcterms:created>
  <dcterms:modified xsi:type="dcterms:W3CDTF">2021-11-01T14:18:00Z</dcterms:modified>
</cp:coreProperties>
</file>